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DAWNBLOOM-Spielregeln und Durchsetzungspolitik</w:t>
      </w:r>
    </w:p>
    <w:p>
      <w:pPr>
        <w:keepLines w:val="0"/>
      </w:pPr>
      <w:r>
        <w:rPr>
          <w:rFonts w:ascii="Noto Sans" w:hAnsi="Noto Sans" w:eastAsia="Arial Unicode MS" w:cs="Noto Sans"/>
          <w:b w:val="0"/>
        </w:rPr>
        <w:t>Offizielle Version</w:t>
      </w:r>
    </w:p>
    <w:p>
      <w:pPr>
        <w:keepLines w:val="0"/>
      </w:pPr>
      <w:r>
        <w:rPr>
          <w:rFonts w:ascii="Noto Sans" w:hAnsi="Noto Sans" w:eastAsia="Arial Unicode MS" w:cs="Noto Sans"/>
          <w:b w:val="0"/>
        </w:rPr>
        <w:t>Spielregeln und Durchsetzungsrichtlinie</w:t>
      </w:r>
    </w:p>
    <w:p>
      <w:pPr>
        <w:keepLines w:val="0"/>
      </w:pPr>
      <w:r>
        <w:rPr>
          <w:rFonts w:ascii="Noto Sans" w:hAnsi="Noto Sans" w:eastAsia="Arial Unicode MS" w:cs="Noto Sans"/>
          <w:b w:val="0"/>
        </w:rPr>
        <w:t>Offizielle chinesische Fassung · Version V8</w:t>
      </w:r>
    </w:p>
    <w:p>
      <w:pPr>
        <w:keepLines w:val="0"/>
      </w:pPr>
      <w:r>
        <w:rPr>
          <w:rFonts w:ascii="Noto Sans" w:hAnsi="Noto Sans" w:eastAsia="Arial Unicode MS" w:cs="Noto Sans"/>
          <w:b w:val="0"/>
        </w:rPr>
        <w:t>Aktualisiert am: 10. Oktober 2026</w:t>
      </w:r>
    </w:p>
    <w:p>
      <w:pPr>
        <w:keepLines w:val="0"/>
      </w:pPr>
      <w:r>
        <w:rPr>
          <w:rFonts w:ascii="Noto Sans" w:hAnsi="Noto Sans" w:eastAsia="Arial Unicode MS" w:cs="Noto Sans"/>
          <w:b w:val="0"/>
        </w:rPr>
        <w:t>Gültig ab: 10. Oktober 2026</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Wichtiger Hinweis</w:t>
              <w:br/>
              <w:t>Dieses Dokument legt die Verhaltensstandards für Spieler, die Grundsätze der Verstehensbewertung und den Durchsetzungsrahmen für DAWNBLOOM fest. Die dauerhafte Kontosperrung ist gemäß diesen Regeln keine übliche Strafe; die höchste spielinterne Strafe ist die dauerhafte Isolation (Gefängnis). Wenn geltendes Recht, eine behördliche Anordnung oder eine Plattformregel erfordert, dass Dienste für einen bestimmten Benutzer einzustellen sind, wird der Betreiber entsprechend handeln; dieser Umstand ist keine übliche spielinterne Strafe gemäß diesen Regeln.</w:t>
            </w:r>
          </w:p>
        </w:tc>
      </w:tr>
    </w:tbl>
    <w:p>
      <w:pPr>
        <w:spacing w:after="40"/>
      </w:pPr>
    </w:p>
    <w:p>
      <w:pPr>
        <w:pStyle w:val="Heading1"/>
        <w:keepLines w:val="0"/>
      </w:pPr>
      <w:r>
        <w:rPr>
          <w:rFonts w:ascii="Noto Sans" w:hAnsi="Noto Sans" w:eastAsia="Arial Unicode MS" w:cs="Noto Sans"/>
          <w:b w:val="0"/>
        </w:rPr>
        <w:t>I. Eine knappe Zusammenfassung für Spieler</w:t>
      </w:r>
    </w:p>
    <w:p>
      <w:pPr>
        <w:keepLines w:val="0"/>
      </w:pPr>
      <w:r>
        <w:rPr>
          <w:rFonts w:ascii="Noto Sans" w:hAnsi="Noto Sans" w:eastAsia="Arial Unicode MS" w:cs="Noto Sans"/>
          <w:b w:val="0"/>
        </w:rPr>
        <w:t>Wir streben danach, dass DAWNBLOOM frei, unterhaltsam, handelbar und sozial ansprechend bleibt, aber Freiheit bedeutet nicht das Recht, das Spielerlebnis anderer zu stören. Die folgenden fünf Prinzipien stellen die Kerngrenzen dieses Dokuments über die Spielregeln dar.</w:t>
      </w:r>
    </w:p>
    <w:p>
      <w:pPr>
        <w:pStyle w:val="ListBullet"/>
        <w:keepLines w:val="0"/>
      </w:pPr>
      <w:r>
        <w:rPr>
          <w:rFonts w:ascii="Noto Sans" w:hAnsi="Noto Sans" w:eastAsia="Arial Unicode MS" w:cs="Noto Sans"/>
          <w:b w:val="0"/>
        </w:rPr>
        <w:t>Faires Spiel: Spieler dürfen keine Hacks, Cheat-Skripte, böswillige Automatisierung, Client-Manipulation, Ausnutzung von Sicherheitslücken oder andere Methoden verwenden, um einen unfairen Vorteil zu erlangen.</w:t>
      </w:r>
    </w:p>
    <w:p>
      <w:pPr>
        <w:pStyle w:val="ListBullet"/>
        <w:keepLines w:val="0"/>
      </w:pPr>
      <w:r>
        <w:rPr>
          <w:rFonts w:ascii="Noto Sans" w:hAnsi="Noto Sans" w:eastAsia="Arial Unicode MS" w:cs="Noto Sans"/>
          <w:b w:val="0"/>
        </w:rPr>
        <w:t>Grundsatz ehrlicher Transaktionen: Normale Spielinhalte wie Handel, Geschenke und Einträge im Shop sind geschützt; betrügerische Aktivitäten, Kontodiebstahl, anomale Überweisungen, das Kopieren von Gegenständen und geldwäscheähnliche Überweisungen werden untersucht und rückgängig gemacht.</w:t>
      </w:r>
    </w:p>
    <w:p>
      <w:pPr>
        <w:pStyle w:val="ListBullet"/>
        <w:keepLines w:val="0"/>
      </w:pPr>
      <w:r>
        <w:rPr>
          <w:rFonts w:ascii="Noto Sans" w:hAnsi="Noto Sans" w:eastAsia="Arial Unicode MS" w:cs="Noto Sans"/>
          <w:b w:val="0"/>
        </w:rPr>
        <w:t>Respekt vor anderen: Spieler dürfen sich nicht an persistenten Belästigungen, Drohungen, Verletzungen der Privatsphäre, Identitätsdiebstahl offizieller Kanäle, Verbreitung bösartiger Links oder der Organisation von physischen Schäden in der Realität gegen bestimmte Spieler beteiligen.</w:t>
      </w:r>
    </w:p>
    <w:p>
      <w:pPr>
        <w:pStyle w:val="ListBullet"/>
        <w:keepLines w:val="0"/>
      </w:pPr>
      <w:r>
        <w:rPr>
          <w:rFonts w:ascii="Noto Sans" w:hAnsi="Noto Sans" w:eastAsia="Arial Unicode MS" w:cs="Noto Sans"/>
          <w:b w:val="0"/>
        </w:rPr>
        <w:t>Schutz der Spielordnung: Spieler dürfen Server nicht böswillig angreifen, Dienste nicht stören, die Spielwirtschaft nicht destabilisieren, keine Massenansprüche auf Belohnungen stellen oder mehrere Accounts nutzen, um Strafen zu umgehen.</w:t>
      </w:r>
    </w:p>
    <w:p>
      <w:pPr>
        <w:pStyle w:val="ListBullet"/>
        <w:keepLines w:val="0"/>
      </w:pPr>
      <w:r>
        <w:rPr>
          <w:rFonts w:ascii="Noto Sans" w:hAnsi="Noto Sans" w:eastAsia="Arial Unicode MS" w:cs="Noto Sans"/>
          <w:b w:val="0"/>
        </w:rPr>
        <w:t>Strafen dienen der Wiederherstellung der Ordnung: Maßnahmen können Warnungen, Stummzuschaltung, erzwungenes Offline-Gehen, temporäre/dauerhafte Isolation (Gefängnis), Einfrieren oder Konfiszierung virtueller Gegenstände, Abzug von Werten, Transaktionsbeschränkungen, Namensänderungen, Auflösung von Clans und Löschung von Inhalten aus der Community der offiziellen Website umfassen, unter anderem.</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Die höchste Strafe ist nicht die „Kontosperrung“</w:t>
              <w:br/>
              <w:t>DAWNBLOOM verwendet die dauerhafte Kontosperrung nicht als übliche Strafe. Konten, die außergewöhnlich schwere, langandauernde oder wiederholte Störungen der Spielordnung verursachen, können in der Gefängnisumgebung dauerhaft isoliert werden. Spieler können weiterhin anmelden, erforderliche Informationen anzeigen und innerhalb der vom System unterstützten Grenzen einen Einspruch einreichen, aber ihre Charaktere können nicht in die normale Spielwelt zurückkehren.</w:t>
            </w:r>
          </w:p>
        </w:tc>
      </w:tr>
    </w:tbl>
    <w:p>
      <w:pPr>
        <w:spacing w:after="40"/>
      </w:pPr>
    </w:p>
    <w:p>
      <w:pPr>
        <w:pStyle w:val="Heading1"/>
        <w:keepLines w:val="0"/>
      </w:pPr>
      <w:r>
        <w:rPr>
          <w:rFonts w:ascii="Noto Sans" w:hAnsi="Noto Sans" w:eastAsia="Arial Unicode MS" w:cs="Noto Sans"/>
          <w:b w:val="0"/>
        </w:rPr>
        <w:t>II. Anwendungsbereich und Grundprinzipien</w:t>
      </w:r>
    </w:p>
    <w:p>
      <w:pPr>
        <w:keepLines w:val="0"/>
      </w:pPr>
      <w:r>
        <w:rPr>
          <w:rFonts w:ascii="Noto Sans" w:hAnsi="Noto Sans" w:eastAsia="Arial Unicode MS" w:cs="Noto Sans"/>
          <w:b w:val="0"/>
        </w:rPr>
        <w:t>Diese Regeln gelten für die offizielle Website von DAWNBLOOM, den Spielclient, das Kontosystem, die DAWNBLOOM Community, offizielle Support-Einstiegspunkte sowie andere offizielle Dienste und Gemeinschaftsräume innerhalb oder außerhalb des Spiels, die direkt vom Betreiber verwaltet werden. Die Community-Regeln von Social-Media-Plattformen Dritter gelten weiterhin.</w:t>
      </w:r>
    </w:p>
    <w:p>
      <w:pPr>
        <w:keepLines w:val="0"/>
      </w:pPr>
      <w:r>
        <w:rPr>
          <w:rFonts w:ascii="Noto Sans" w:hAnsi="Noto Sans" w:eastAsia="Arial Unicode MS" w:cs="Noto Sans"/>
          <w:b w:val="0"/>
        </w:rPr>
        <w:t>Regeln zu Charakteren, Handel, Kampf und in-game-Strafen gelten für das Spiel und das damit verbundene Gemeinschaftsverhalten. Die normale Nutzung der sechs unabhängigen Apps unterliegt den Bedingungen und relevanten Produktregeln, nicht den Spielstrafen. Angriffe auf Konten, Identitätsdiebstahl offizieller Apps, bösartige Verteilung des Clients und Gemeinschaftsbetrug bleiben weiterhin den hier geltenden Sicherheits- und Gemeinschaftsregeln unterworfen.</w:t>
      </w:r>
    </w:p>
    <w:p>
      <w:pPr>
        <w:keepLines w:val="0"/>
      </w:pPr>
      <w:r>
        <w:rPr>
          <w:rFonts w:ascii="Noto Sans" w:hAnsi="Noto Sans" w:eastAsia="Arial Unicode MS" w:cs="Noto Sans"/>
          <w:b w:val="0"/>
        </w:rPr>
        <w:t>Die Durchsetzung dieser Regeln erfolgt nach folgenden Grundsätzen:</w:t>
      </w:r>
    </w:p>
    <w:p>
      <w:pPr>
        <w:pStyle w:val="ListBullet"/>
        <w:keepLines w:val="0"/>
      </w:pPr>
      <w:r>
        <w:rPr>
          <w:rFonts w:ascii="Noto Sans" w:hAnsi="Noto Sans" w:eastAsia="Arial Unicode MS" w:cs="Noto Sans"/>
          <w:b w:val="0"/>
        </w:rPr>
        <w:t>Entscheidungen werden beweisbasiert getroffen, und keine Verletzung wird automatisch aufgrund eines einzelnen Berichts festgestellt.</w:t>
      </w:r>
    </w:p>
    <w:p>
      <w:pPr>
        <w:pStyle w:val="ListBullet"/>
        <w:keepLines w:val="0"/>
      </w:pPr>
      <w:r>
        <w:rPr>
          <w:rFonts w:ascii="Noto Sans" w:hAnsi="Noto Sans" w:eastAsia="Arial Unicode MS" w:cs="Noto Sans"/>
          <w:b w:val="0"/>
        </w:rPr>
        <w:t>Strafen werden umfassend basierend auf der Häufigkeit des Verhaltens, der Dauer, der subjektiven Absicht, dem Ausmaß des Gewinns, dem Umfang der Auswirkungen, ob organisiert, ob Wiederholungstaten, ob freiwillig gemeldet und bei der Behebung kooperiert wurde, bestimmt.</w:t>
      </w:r>
    </w:p>
    <w:p>
      <w:pPr>
        <w:pStyle w:val="ListBullet"/>
        <w:keepLines w:val="0"/>
      </w:pPr>
      <w:r>
        <w:rPr>
          <w:rFonts w:ascii="Noto Sans" w:hAnsi="Noto Sans" w:eastAsia="Arial Unicode MS" w:cs="Noto Sans"/>
          <w:b w:val="0"/>
        </w:rPr>
        <w:t>Strafen können einzeln oder kumulativ verhängt werden; gleiches Verhalten garantiert nicht in jedem Einzelfall dieselbe Strafe.</w:t>
      </w:r>
    </w:p>
    <w:p>
      <w:pPr>
        <w:pStyle w:val="ListBullet"/>
        <w:keepLines w:val="0"/>
      </w:pPr>
      <w:r>
        <w:rPr>
          <w:rFonts w:ascii="Noto Sans" w:hAnsi="Noto Sans" w:eastAsia="Arial Unicode MS" w:cs="Noto Sans"/>
          <w:b w:val="0"/>
        </w:rPr>
        <w:t>Bei gelegentlichen Anomalien, die durch Systemlücken oder Benutzerfehler verursacht werden, wenn Spieler diese Probleme nicht weiter ausnutzen und sie umgehend melden, kann der Betreiber entscheiden, keine Strafen zu verhängen oder Nachsicht zu üben.</w:t>
      </w:r>
    </w:p>
    <w:p>
      <w:pPr>
        <w:pStyle w:val="ListBullet"/>
        <w:keepLines w:val="0"/>
      </w:pPr>
      <w:r>
        <w:rPr>
          <w:rFonts w:ascii="Noto Sans" w:hAnsi="Noto Sans" w:eastAsia="Arial Unicode MS" w:cs="Noto Sans"/>
          <w:b w:val="0"/>
        </w:rPr>
        <w:t>Im Falle fehlerhafter Strafen hebt der Betreiber die Strafe nach Überprüfung auf oder passt sie an und stellt, wo technisch machbar, jeden inhaltlich fälschlicherweise abgezogenen, eingefrorenen oder zurückerworbenen Inhalt wieder her.</w:t>
      </w:r>
    </w:p>
    <w:p>
      <w:pPr>
        <w:pStyle w:val="Heading1"/>
        <w:keepLines w:val="0"/>
      </w:pPr>
      <w:r>
        <w:rPr>
          <w:rFonts w:ascii="Noto Sans" w:hAnsi="Noto Sans" w:eastAsia="Arial Unicode MS" w:cs="Noto Sans"/>
          <w:b w:val="0"/>
        </w:rPr>
        <w:t>Drei. Schlüsselbegriffe</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Terminologie</w:t>
            </w:r>
          </w:p>
        </w:tc>
        <w:tc>
          <w:tcPr>
            <w:tcW w:type="dxa" w:w="4873"/>
            <w:vAlign w:val="center"/>
            <w:shd w:fill="DCE8F7"/>
          </w:tcPr>
          <w:p>
            <w:pPr>
              <w:keepNext/>
              <w:spacing w:after="40"/>
            </w:pPr>
            <w:r>
              <w:rPr>
                <w:rFonts w:ascii="Noto Sans" w:hAnsi="Noto Sans" w:eastAsia="Arial Unicode MS" w:cs="Noto Sans"/>
                <w:b/>
                <w:sz w:val="17"/>
              </w:rPr>
              <w:t>Erklärung</w:t>
            </w:r>
          </w:p>
        </w:tc>
      </w:tr>
      <w:tr>
        <w:trPr>
          <w:cantSplit/>
        </w:trPr>
        <w:tc>
          <w:tcPr>
            <w:tcW w:type="dxa" w:w="4873"/>
            <w:vAlign w:val="center"/>
          </w:tcPr>
          <w:p>
            <w:pPr>
              <w:spacing w:after="40"/>
            </w:pPr>
            <w:r>
              <w:rPr>
                <w:rFonts w:ascii="Noto Sans" w:hAnsi="Noto Sans" w:eastAsia="Arial Unicode MS" w:cs="Noto Sans"/>
                <w:sz w:val="17"/>
              </w:rPr>
              <w:t>Temporäre Isolation (Gefängnis)</w:t>
            </w:r>
          </w:p>
        </w:tc>
        <w:tc>
          <w:tcPr>
            <w:tcW w:type="dxa" w:w="4873"/>
            <w:vAlign w:val="center"/>
          </w:tcPr>
          <w:p>
            <w:pPr>
              <w:spacing w:after="40"/>
            </w:pPr>
            <w:r>
              <w:rPr>
                <w:rFonts w:ascii="Noto Sans" w:hAnsi="Noto Sans" w:eastAsia="Arial Unicode MS" w:cs="Noto Sans"/>
                <w:sz w:val="17"/>
              </w:rPr>
              <w:t>Ein verletzender Charakter kann für einen bestimmten Zeitraum in einen isolierten Bereich versetzt werden. Während dieses Zeitraums können das Verlassen des Gefängnisses, Kampf, Teambildung, Klanaktivitäten, Handel, Geschenke, Stände, Mail-Überweisungen und anderes normales Gameplay eingeschränkt sein. Die spezifischen Einschränkungen und die Dauer richten sich nach der Strafbekanntmachung.</w:t>
            </w:r>
          </w:p>
        </w:tc>
      </w:tr>
      <w:tr>
        <w:trPr>
          <w:cantSplit/>
        </w:trPr>
        <w:tc>
          <w:tcPr>
            <w:tcW w:type="dxa" w:w="4873"/>
            <w:vAlign w:val="center"/>
          </w:tcPr>
          <w:p>
            <w:pPr>
              <w:spacing w:after="40"/>
            </w:pPr>
            <w:r>
              <w:rPr>
                <w:rFonts w:ascii="Noto Sans" w:hAnsi="Noto Sans" w:eastAsia="Arial Unicode MS" w:cs="Noto Sans"/>
                <w:sz w:val="17"/>
              </w:rPr>
              <w:t>Dauerhafte Isolation (Gefängnis)</w:t>
            </w:r>
          </w:p>
        </w:tc>
        <w:tc>
          <w:tcPr>
            <w:tcW w:type="dxa" w:w="4873"/>
            <w:vAlign w:val="center"/>
          </w:tcPr>
          <w:p>
            <w:pPr>
              <w:spacing w:after="40"/>
            </w:pPr>
            <w:r>
              <w:rPr>
                <w:rFonts w:ascii="Noto Sans" w:hAnsi="Noto Sans" w:eastAsia="Arial Unicode MS" w:cs="Noto Sans"/>
                <w:sz w:val="17"/>
              </w:rPr>
              <w:t>Die höchste in-game-Strafe gemäß diesen Regeln. Der Charakter verbleibt für einen längeren Zeitraum oder dauerhaft in einer isolierten Umgebung und kann nicht in die normale Spielwelt zurückkehren oder an wichtigen wirtschaftlichen, sozialen oder Kampffunktionen teilnehmen. Der wesentliche Zugang zum Anmelden, Anzeigen von Mitteilungen, Kontaktieren des Supports und Einreichen von Berufungen bleibt erhalten, abhängig von der tatsächlichen Systemimplementierung.</w:t>
            </w:r>
          </w:p>
        </w:tc>
      </w:tr>
      <w:tr>
        <w:trPr>
          <w:cantSplit/>
        </w:trPr>
        <w:tc>
          <w:tcPr>
            <w:tcW w:type="dxa" w:w="4873"/>
            <w:vAlign w:val="center"/>
          </w:tcPr>
          <w:p>
            <w:pPr>
              <w:spacing w:after="40"/>
            </w:pPr>
            <w:r>
              <w:rPr>
                <w:rFonts w:ascii="Noto Sans" w:hAnsi="Noto Sans" w:eastAsia="Arial Unicode MS" w:cs="Noto Sans"/>
                <w:sz w:val="17"/>
              </w:rPr>
              <w:t>Einfrieren von In-Game-Virtual-Items</w:t>
            </w:r>
          </w:p>
        </w:tc>
        <w:tc>
          <w:tcPr>
            <w:tcW w:type="dxa" w:w="4873"/>
            <w:vAlign w:val="center"/>
          </w:tcPr>
          <w:p>
            <w:pPr>
              <w:spacing w:after="40"/>
            </w:pPr>
            <w:r>
              <w:rPr>
                <w:rFonts w:ascii="Noto Sans" w:hAnsi="Noto Sans" w:eastAsia="Arial Unicode MS" w:cs="Noto Sans"/>
                <w:sz w:val="17"/>
              </w:rPr>
              <w:t>Die Nutzung, Ausrüstung, den Verbrauch, den Handel, das Verschenken, die Einlagerung oder Übertragung bestimmter virtueller Gegenstände oder Vermögenswerte im Spiel vorübergehend einzuschränken, um Ermittlungen durchzuführen oder die Wirtschaftsordnung aufrechtzuerhalten.</w:t>
            </w:r>
          </w:p>
        </w:tc>
      </w:tr>
      <w:tr>
        <w:trPr>
          <w:cantSplit/>
        </w:trPr>
        <w:tc>
          <w:tcPr>
            <w:tcW w:type="dxa" w:w="4873"/>
            <w:vAlign w:val="center"/>
          </w:tcPr>
          <w:p>
            <w:pPr>
              <w:spacing w:after="40"/>
            </w:pPr>
            <w:r>
              <w:rPr>
                <w:rFonts w:ascii="Noto Sans" w:hAnsi="Noto Sans" w:eastAsia="Arial Unicode MS" w:cs="Noto Sans"/>
                <w:sz w:val="17"/>
              </w:rPr>
              <w:t>Zurückholen von virtuellen Gegenständen im Spiel</w:t>
            </w:r>
          </w:p>
        </w:tc>
        <w:tc>
          <w:tcPr>
            <w:tcW w:type="dxa" w:w="4873"/>
            <w:vAlign w:val="center"/>
          </w:tcPr>
          <w:p>
            <w:pPr>
              <w:spacing w:after="40"/>
            </w:pPr>
            <w:r>
              <w:rPr>
                <w:rFonts w:ascii="Noto Sans" w:hAnsi="Noto Sans" w:eastAsia="Arial Unicode MS" w:cs="Noto Sans"/>
                <w:sz w:val="17"/>
              </w:rPr>
              <w:t>Entfernen virtueller Gegenstände oder Vermögenswerte, die direkt oder indirekt durch Betrug, Ausnutzung von Schwachstellen, Kopieren, Cheat-Software, anomale Transaktionen oder andere Verstöße erlangt wurden, aus dem Konto, Charakter, Lager, Post, Transaktionsketten oder anderen nachvollziehbaren Quellen.</w:t>
            </w:r>
          </w:p>
        </w:tc>
      </w:tr>
      <w:tr>
        <w:trPr>
          <w:cantSplit/>
        </w:trPr>
        <w:tc>
          <w:tcPr>
            <w:tcW w:type="dxa" w:w="4873"/>
            <w:vAlign w:val="center"/>
          </w:tcPr>
          <w:p>
            <w:pPr>
              <w:spacing w:after="40"/>
            </w:pPr>
            <w:r>
              <w:rPr>
                <w:rFonts w:ascii="Noto Sans" w:hAnsi="Noto Sans" w:eastAsia="Arial Unicode MS" w:cs="Noto Sans"/>
                <w:sz w:val="17"/>
              </w:rPr>
              <w:t>Abzug negativer Werte</w:t>
            </w:r>
          </w:p>
        </w:tc>
        <w:tc>
          <w:tcPr>
            <w:tcW w:type="dxa" w:w="4873"/>
            <w:vAlign w:val="center"/>
          </w:tcPr>
          <w:p>
            <w:pPr>
              <w:spacing w:after="40"/>
            </w:pPr>
            <w:r>
              <w:rPr>
                <w:rFonts w:ascii="Noto Sans" w:hAnsi="Noto Sans" w:eastAsia="Arial Unicode MS" w:cs="Noto Sans"/>
                <w:sz w:val="17"/>
              </w:rPr>
              <w:t>Erfahrung, Goldmünzen, Magiemünzen, Ansehen, Punkte, Attribute, Kultivierungsfortschritt, Aktivitätsnutzungen, Rankingvorteile oder andere Gewinne rückgängig machen, abziehen oder korrigieren, die direkt oder indirekt durch Verstöße erlangt wurden, mit dem Ziel, den Zustand so wiederherzustellen, als hätte der Verstoß nicht stattgefunden.</w:t>
            </w:r>
          </w:p>
        </w:tc>
      </w:tr>
      <w:tr>
        <w:trPr>
          <w:cantSplit/>
        </w:trPr>
        <w:tc>
          <w:tcPr>
            <w:tcW w:type="dxa" w:w="4873"/>
            <w:vAlign w:val="center"/>
          </w:tcPr>
          <w:p>
            <w:pPr>
              <w:spacing w:after="40"/>
            </w:pPr>
            <w:r>
              <w:rPr>
                <w:rFonts w:ascii="Noto Sans" w:hAnsi="Noto Sans" w:eastAsia="Arial Unicode MS" w:cs="Noto Sans"/>
                <w:sz w:val="17"/>
              </w:rPr>
              <w:t>Transaktionsbeschränkungen</w:t>
            </w:r>
          </w:p>
        </w:tc>
        <w:tc>
          <w:tcPr>
            <w:tcW w:type="dxa" w:w="4873"/>
            <w:vAlign w:val="center"/>
          </w:tcPr>
          <w:p>
            <w:pPr>
              <w:spacing w:after="40"/>
            </w:pPr>
            <w:r>
              <w:rPr>
                <w:rFonts w:ascii="Noto Sans" w:hAnsi="Noto Sans" w:eastAsia="Arial Unicode MS" w:cs="Noto Sans"/>
                <w:sz w:val="17"/>
              </w:rPr>
              <w:t>Einschränkung einer oder mehrerer der folgenden Funktionen: direkter Handel, Verschenken, Einstellen in einem Markt oder Shop, Anhängen von Vermögenswerten per Post, Einlagerung oder Übertragung von Familienvermögensanteilen oder anderen zirkulationsbezogenen Funktionen.</w:t>
            </w:r>
          </w:p>
        </w:tc>
      </w:tr>
      <w:tr>
        <w:trPr>
          <w:cantSplit/>
        </w:trPr>
        <w:tc>
          <w:tcPr>
            <w:tcW w:type="dxa" w:w="4873"/>
            <w:vAlign w:val="center"/>
          </w:tcPr>
          <w:p>
            <w:pPr>
              <w:spacing w:after="40"/>
            </w:pPr>
            <w:r>
              <w:rPr>
                <w:rFonts w:ascii="Noto Sans" w:hAnsi="Noto Sans" w:eastAsia="Arial Unicode MS" w:cs="Noto Sans"/>
                <w:sz w:val="17"/>
              </w:rPr>
              <w:t>Archivlöschung</w:t>
            </w:r>
          </w:p>
        </w:tc>
        <w:tc>
          <w:tcPr>
            <w:tcW w:type="dxa" w:w="4873"/>
            <w:vAlign w:val="center"/>
          </w:tcPr>
          <w:p>
            <w:pPr>
              <w:spacing w:after="40"/>
            </w:pPr>
            <w:r>
              <w:rPr>
                <w:rFonts w:ascii="Noto Sans" w:hAnsi="Noto Sans" w:eastAsia="Arial Unicode MS" w:cs="Noto Sans"/>
                <w:sz w:val="17"/>
              </w:rPr>
              <w:t>Bezieht sich auf die Entfernung oder Verschleierung personenbezogener Profile, Themenprofile, öffentlich angezeigter Materialien oder Community-Aufzeichnungen, die mit Verstößen in Verbindung stehen, auf der offiziellen Website, dem Forum oder der offiziellen Gemeinschaft – dies entspricht nicht der Löschung von Spielkonto- oder Charaktersdaten.</w:t>
            </w:r>
          </w:p>
        </w:tc>
      </w:tr>
    </w:tbl>
    <w:p>
      <w:pPr>
        <w:spacing w:after="40"/>
      </w:pPr>
    </w:p>
    <w:p>
      <w:pPr>
        <w:pStyle w:val="Heading1"/>
        <w:keepLines w:val="0"/>
      </w:pPr>
      <w:r>
        <w:rPr>
          <w:rFonts w:ascii="Noto Sans" w:hAnsi="Noto Sans" w:eastAsia="Arial Unicode MS" w:cs="Noto Sans"/>
          <w:b w:val="0"/>
        </w:rPr>
        <w:t>Vier. Leitfaden zum Verhalten der Spieler</w:t>
      </w:r>
    </w:p>
    <w:p>
      <w:pPr>
        <w:pStyle w:val="Heading1"/>
        <w:keepLines w:val="0"/>
      </w:pPr>
      <w:r>
        <w:rPr>
          <w:rFonts w:ascii="Noto Sans" w:hAnsi="Noto Sans" w:eastAsia="Arial Unicode MS" w:cs="Noto Sans"/>
          <w:b w:val="0"/>
        </w:rPr>
        <w:t>4.1 Konto, Identität und Sicherheit</w:t>
      </w:r>
    </w:p>
    <w:p>
      <w:pPr>
        <w:pStyle w:val="Heading1"/>
        <w:keepLines w:val="0"/>
      </w:pPr>
      <w:r>
        <w:rPr>
          <w:rFonts w:ascii="Noto Sans" w:hAnsi="Noto Sans" w:eastAsia="Arial Unicode MS" w:cs="Noto Sans"/>
          <w:b w:val="0"/>
        </w:rPr>
        <w:t>DAWNBLOOM bietet die Kontoregistrierung und Spieledienste nur Benutzern ab 18 Jahren an. Eine Person unter 18 Jahren darf kein Konto registrieren oder verwenden, die Altersberechtigung einer anderen Person ausleihen, einen falschen Altersbereich angeben oder das Altersgates umgehen.</w:t>
      </w:r>
    </w:p>
    <w:p>
      <w:pPr>
        <w:pStyle w:val="ListBullet"/>
        <w:keepLines w:val="0"/>
      </w:pPr>
      <w:r>
        <w:rPr>
          <w:rFonts w:ascii="Noto Sans" w:hAnsi="Noto Sans" w:eastAsia="Arial Unicode MS" w:cs="Noto Sans"/>
          <w:b w:val="0"/>
        </w:rPr>
        <w:t>Spieler dürfen keine Konten, Verifizierungscodes, Login-Anmeldeinformationen, Sicherheitsverifizierungsinformationen oder sonstige Daten anderer Spieler stehlen, betrügerisch erlangen oder illegal kontrollieren und keinen unbefugten Zugriff auf das Konto eines anderen Spielers erhalten.</w:t>
      </w:r>
    </w:p>
    <w:p>
      <w:pPr>
        <w:pStyle w:val="ListBullet"/>
        <w:keepLines w:val="0"/>
      </w:pPr>
      <w:r>
        <w:rPr>
          <w:rFonts w:ascii="Noto Sans" w:hAnsi="Noto Sans" w:eastAsia="Arial Unicode MS" w:cs="Noto Sans"/>
          <w:b w:val="0"/>
        </w:rPr>
        <w:t>Spieler dürfen sich nicht als offizielle Mitarbeiter, Kundenservice, GMs, Entwickler, Partner oder andere Spieler ausgeben, um Kontoinformationen, virtuelle Gegenstände, reale Vermögenswerte oder andere Vorteile zu erlangen.</w:t>
      </w:r>
    </w:p>
    <w:p>
      <w:pPr>
        <w:pStyle w:val="ListBullet"/>
        <w:keepLines w:val="0"/>
      </w:pPr>
      <w:r>
        <w:rPr>
          <w:rFonts w:ascii="Noto Sans" w:hAnsi="Noto Sans" w:eastAsia="Arial Unicode MS" w:cs="Noto Sans"/>
          <w:b w:val="0"/>
        </w:rPr>
        <w:t>Spieler sind für die sichere Verwaltung ihrer Konten verantwortlich. Alle Risiken, die aus dem Teilen, Ausleihen, Verkaufen oder Untervermieten eines Kontos entstehen, trägt ausschließlich der betreffende Benutzer. Wenn ein Konto zur Umgehung von Strafen, zur Übertragung abnormaler Vermögenswerte oder zur Begehung anderer Verstöße verwendet wird, kann das Konto gleichzeitig behandelt werden.</w:t>
      </w:r>
    </w:p>
    <w:p>
      <w:pPr>
        <w:pStyle w:val="ListBullet"/>
        <w:keepLines w:val="0"/>
      </w:pPr>
      <w:r>
        <w:rPr>
          <w:rFonts w:ascii="Noto Sans" w:hAnsi="Noto Sans" w:eastAsia="Arial Unicode MS" w:cs="Noto Sans"/>
          <w:b w:val="0"/>
        </w:rPr>
        <w:t>Spieler dürfen keine mehreren Konten verwenden, um Einschränkungen wie temporäre Sperren, Isolation, Transaktionslimits, Ereigniseinschränkungen oder andere Strafen zu umgehen.</w:t>
      </w:r>
    </w:p>
    <w:p>
      <w:pPr>
        <w:pStyle w:val="Heading1"/>
        <w:keepLines w:val="0"/>
      </w:pPr>
      <w:r>
        <w:rPr>
          <w:rFonts w:ascii="Noto Sans" w:hAnsi="Noto Sans" w:eastAsia="Arial Unicode MS" w:cs="Noto Sans"/>
          <w:b w:val="0"/>
        </w:rPr>
        <w:t>4.2 Fair Play und Drittanbieter-Software</w:t>
      </w:r>
    </w:p>
    <w:p>
      <w:pPr>
        <w:pStyle w:val="ListBullet"/>
        <w:keepLines w:val="0"/>
      </w:pPr>
      <w:r>
        <w:rPr>
          <w:rFonts w:ascii="Noto Sans" w:hAnsi="Noto Sans" w:eastAsia="Arial Unicode MS" w:cs="Noto Sans"/>
          <w:b w:val="0"/>
        </w:rPr>
        <w:t>Es ist verboten, externe Cheat-Tools, Hacking-Software, automatisierte Skripte, böswillige Makros, Beschleuniger, Speichermodifikationen, Paketmanipulation, Protokollsimulation, unbefugte Automatisierungstools oder modifizierte Client-Versionen, die unfaire Vorteile bieten könnten, zu nutzen, zu erstellen oder zu verbreiten.</w:t>
      </w:r>
    </w:p>
    <w:p>
      <w:pPr>
        <w:pStyle w:val="ListBullet"/>
        <w:keepLines w:val="0"/>
      </w:pPr>
      <w:r>
        <w:rPr>
          <w:rFonts w:ascii="Noto Sans" w:hAnsi="Noto Sans" w:eastAsia="Arial Unicode MS" w:cs="Noto Sans"/>
          <w:b w:val="0"/>
        </w:rPr>
        <w:t>Normale Systemzugänglichkeitsfunktionen oder Hilfsmittel ohne Wettbewerbsvorteile stellen per Default keine Verstöße dar; ob solche Tools einen Verstoß darstellen, wird primär daran bestimmt, ob sie normale Abläufe umgehen, Spielaktionen automatisch abschließen, die Fairness untergraben oder technische Einschränkungen umgehen.</w:t>
      </w:r>
    </w:p>
    <w:p>
      <w:pPr>
        <w:pStyle w:val="ListBullet"/>
        <w:keepLines w:val="0"/>
      </w:pPr>
      <w:r>
        <w:rPr>
          <w:rFonts w:ascii="Noto Sans" w:hAnsi="Noto Sans" w:eastAsia="Arial Unicode MS" w:cs="Noto Sans"/>
          <w:b w:val="0"/>
        </w:rPr>
        <w:t>Es ist verboten, anderen Spielern Cheat-Software, Malware, böswillige Plugins, Kontodiebstahl-Tools oder damit verbundene Download-Links bereitzustellen, zu verkaufen oder zu bewerben.</w:t>
      </w:r>
    </w:p>
    <w:p>
      <w:pPr>
        <w:pStyle w:val="Heading1"/>
        <w:keepLines w:val="0"/>
      </w:pPr>
      <w:r>
        <w:rPr>
          <w:rFonts w:ascii="Noto Sans" w:hAnsi="Noto Sans" w:eastAsia="Arial Unicode MS" w:cs="Noto Sans"/>
          <w:b w:val="0"/>
        </w:rPr>
        <w:t>4.3 Fehler, Sicherheitslücken, doppelte Gegenstände und ungewöhnliche Gewinne</w:t>
      </w:r>
    </w:p>
    <w:p>
      <w:pPr>
        <w:pStyle w:val="ListBullet"/>
        <w:keepLines w:val="0"/>
      </w:pPr>
      <w:r>
        <w:rPr>
          <w:rFonts w:ascii="Noto Sans" w:hAnsi="Noto Sans" w:eastAsia="Arial Unicode MS" w:cs="Noto Sans"/>
          <w:b w:val="0"/>
        </w:rPr>
        <w:t>Bei Problemen wie Spielbugs, numerischen Anomalien, doppelten Belohnungen, Item-Kopien, abnormalen Drop-Raten, unerwarteten Währungszuwächsen, Umgehung von Verbrauch oder fehlerhaften Transaktionen sollten Spieler die weitere Verbreitung des Problems sofort einstellen und es über offizielle Kanäle melden.</w:t>
      </w:r>
    </w:p>
    <w:p>
      <w:pPr>
        <w:pStyle w:val="ListBullet"/>
        <w:keepLines w:val="0"/>
      </w:pPr>
      <w:r>
        <w:rPr>
          <w:rFonts w:ascii="Noto Sans" w:hAnsi="Noto Sans" w:eastAsia="Arial Unicode MS" w:cs="Noto Sans"/>
          <w:b w:val="0"/>
        </w:rPr>
        <w:t>Es ist verboten, Schwachstellen wissentlich auszunutzen, Gegenstände wiederholt zu replizieren, andere zur Ausnutzung zu organisieren, spezifische Ausnutzungsmechanismen zu verbreiten, abnorme Gewinne zu verschleiern oder abnorme Vermögenswerte über mehrere Konten zu verteilen.</w:t>
      </w:r>
    </w:p>
    <w:p>
      <w:pPr>
        <w:pStyle w:val="ListBullet"/>
        <w:keepLines w:val="0"/>
      </w:pPr>
      <w:r>
        <w:rPr>
          <w:rFonts w:ascii="Noto Sans" w:hAnsi="Noto Sans" w:eastAsia="Arial Unicode MS" w:cs="Noto Sans"/>
          <w:b w:val="0"/>
        </w:rPr>
        <w:t>Für virtuelle Gegenstände, Währungen, Attribute oder Belohnungen, die eindeutig auf Systemfehlern beruhen, hat der Betreiber das Recht, verwandte Transaktionen einzufrieren, zurückzufordern, rückgängig zu machen oder zu stornieren und die Werte entsprechend zu korrigieren.</w:t>
      </w:r>
    </w:p>
    <w:p>
      <w:pPr>
        <w:pStyle w:val="ListBullet"/>
        <w:keepLines w:val="0"/>
      </w:pPr>
      <w:r>
        <w:rPr>
          <w:rFonts w:ascii="Noto Sans" w:hAnsi="Noto Sans" w:eastAsia="Arial Unicode MS" w:cs="Noto Sans"/>
          <w:b w:val="0"/>
        </w:rPr>
        <w:t>Spielern, die keine subjektive Absicht haben, Regeln zu verletzen, deren Vorfälle isoliert und zufällig sind und die das Problem umgehend melden und mit offiziellen Untersuchungen zusammenarbeiten, können nach Ermessen strafbefreit werden.</w:t>
      </w:r>
    </w:p>
    <w:p>
      <w:pPr>
        <w:pStyle w:val="Heading1"/>
        <w:keepLines w:val="0"/>
      </w:pPr>
      <w:r>
        <w:rPr>
          <w:rFonts w:ascii="Noto Sans" w:hAnsi="Noto Sans" w:eastAsia="Arial Unicode MS" w:cs="Noto Sans"/>
          <w:b w:val="0"/>
        </w:rPr>
        <w:t>4.4 Transaktionen, Geschenke und In-Game-Wirtschaft</w:t>
      </w:r>
    </w:p>
    <w:p>
      <w:pPr>
        <w:pStyle w:val="ListBullet"/>
        <w:keepLines w:val="0"/>
      </w:pPr>
      <w:r>
        <w:rPr>
          <w:rFonts w:ascii="Noto Sans" w:hAnsi="Noto Sans" w:eastAsia="Arial Unicode MS" w:cs="Noto Sans"/>
          <w:b w:val="0"/>
        </w:rPr>
        <w:t>DAWNBLOOM erlaubt direkten Handel, Verschenken und Überweisungen von Ingame-Gegenständen oder Münzen über den Store, Mail oder andere offizielle Kanäle als Teil der internen Spielregeln.</w:t>
      </w:r>
    </w:p>
    <w:p>
      <w:pPr>
        <w:pStyle w:val="ListBullet"/>
        <w:keepLines w:val="0"/>
      </w:pPr>
      <w:r>
        <w:rPr>
          <w:rFonts w:ascii="Noto Sans" w:hAnsi="Noto Sans" w:eastAsia="Arial Unicode MS" w:cs="Noto Sans"/>
          <w:b w:val="0"/>
        </w:rPr>
        <w:t>Es ist verboten, virtuelle Vermögenswerte durch betrügerische Mittel, Kontodiebstahl, Cheat-Software, Exploits, Kopieren, Zahlungsbetrug oder böswillige Rückerstattungsanträge zu erhalten oder zu übertragen.</w:t>
      </w:r>
    </w:p>
    <w:p>
      <w:pPr>
        <w:pStyle w:val="ListBullet"/>
        <w:keepLines w:val="0"/>
      </w:pPr>
      <w:r>
        <w:rPr>
          <w:rFonts w:ascii="Noto Sans" w:hAnsi="Noto Sans" w:eastAsia="Arial Unicode MS" w:cs="Noto Sans"/>
          <w:b w:val="0"/>
        </w:rPr>
        <w:t>Es ist verboten, Taktiken wie Auftragsaufteilung, Konto-Relaying, verknüpftes Kontozycling oder gefälschte Transaktionen zu verwenden, um die Quelle von Verstößen zu verschleiern, Tracking zu umgehen oder die Ingame-Wirtschaft zu manipulieren.</w:t>
      </w:r>
    </w:p>
    <w:p>
      <w:pPr>
        <w:pStyle w:val="ListBullet"/>
        <w:keepLines w:val="0"/>
      </w:pPr>
      <w:r>
        <w:rPr>
          <w:rFonts w:ascii="Noto Sans" w:hAnsi="Noto Sans" w:eastAsia="Arial Unicode MS" w:cs="Noto Sans"/>
          <w:b w:val="0"/>
        </w:rPr>
        <w:t>Inoffizielle Echtgeldtransaktionen, Handelskonten oder private Garantievereinbarungen werden von der offiziellen Plattform nicht geschützt; wenn solche Aktivitäten auch Betrug, illegale Geschäfte, Geldwäsche, Cheat-Tools oder Störung der Wirtschaftsordnung beinhalten, behält sich der Betreiber das Recht vor, Strafen zu verhängen.</w:t>
      </w:r>
    </w:p>
    <w:p>
      <w:pPr>
        <w:pStyle w:val="ListBullet"/>
        <w:keepLines w:val="0"/>
      </w:pPr>
      <w:r>
        <w:rPr>
          <w:rFonts w:ascii="Noto Sans" w:hAnsi="Noto Sans" w:eastAsia="Arial Unicode MS" w:cs="Noto Sans"/>
          <w:b w:val="0"/>
        </w:rPr>
        <w:t>Für Vermögenswerte, die durch Diebstahl, Betrug, Fehler oder andere unbefugte Mittel erlangt wurden, behält sich der Betreiber auch nach Übertragung auf ein Drittkonten das Recht vor, diese Vermögenswerte aufgrund von Beweisketten einzufrieren oder zurückzufordern; bei der Bearbeitung solcher Fälle berücksichtigt der Betreiber Faktoren wie die Kenntnis der Transaktion durch den Dritten, offensichtliche Anomalien in der Transaktion und die gesamtwirtschaftlichen Auswirkungen.</w:t>
      </w:r>
    </w:p>
    <w:p>
      <w:pPr>
        <w:pStyle w:val="Heading1"/>
        <w:keepLines w:val="0"/>
      </w:pPr>
      <w:r>
        <w:rPr>
          <w:rFonts w:ascii="Noto Sans" w:hAnsi="Noto Sans" w:eastAsia="Arial Unicode MS" w:cs="Noto Sans"/>
          <w:b w:val="0"/>
        </w:rPr>
        <w:t>4.5 Betrug, Identitätsdiebstahl und falsche Informationen</w:t>
      </w:r>
    </w:p>
    <w:p>
      <w:pPr>
        <w:pStyle w:val="ListBullet"/>
        <w:keepLines w:val="0"/>
      </w:pPr>
      <w:r>
        <w:rPr>
          <w:rFonts w:ascii="Noto Sans" w:hAnsi="Noto Sans" w:eastAsia="Arial Unicode MS" w:cs="Noto Sans"/>
          <w:b w:val="0"/>
        </w:rPr>
        <w:t>Niemand darf eine andere Person durch falsche Angaben, das Erfinden von Tatsachen, das Verschweigen wesentlicher Tatsachen, das absichtliche Verwirren von Spitznamen, das Ausgeben als Freund oder Offizieller, das Fälschen von Screenshots oder Bestellunterlagen oder auf andere Weise täuschen, irreführen oder betrügen, um virtuelle Gegenstände, Kontoinformationen oder Eigentum der realen Welt zu erlangen.</w:t>
      </w:r>
    </w:p>
    <w:p>
      <w:pPr>
        <w:keepLines w:val="0"/>
      </w:pPr>
      <w:r>
        <w:rPr>
          <w:rFonts w:ascii="Noto Sans" w:hAnsi="Noto Sans" w:eastAsia="Arial Unicode MS" w:cs="Noto Sans"/>
          <w:b w:val="0"/>
        </w:rPr>
        <w:t>Es ist untersagt, sich als Token, DAWNBLOOM Guide oder einen beliebigen App-Download oder ein Update auszugeben, um das Konto, den Bestätigungscode, E-Mail-Anmeldeinformationen oder Zahlungen einer anderen Person zu erhalten.</w:t>
      </w:r>
    </w:p>
    <w:p>
      <w:pPr>
        <w:pStyle w:val="ListBullet"/>
        <w:keepLines w:val="0"/>
      </w:pPr>
      <w:r>
        <w:rPr>
          <w:rFonts w:ascii="Noto Sans" w:hAnsi="Noto Sans" w:eastAsia="Arial Unicode MS" w:cs="Noto Sans"/>
          <w:b w:val="0"/>
        </w:rPr>
        <w:t>Es ist verboten, falsche offizielle Ankündigungen, Veranstaltungen, Entschädigungsangebote, Gewinnmitteilungen, Werbeermäßigungen, Kontosicherheitswarnungen oder Kontaktangaben des Kundenservices zu verbreiten.</w:t>
      </w:r>
    </w:p>
    <w:p>
      <w:pPr>
        <w:pStyle w:val="ListBullet"/>
        <w:keepLines w:val="0"/>
      </w:pPr>
      <w:r>
        <w:rPr>
          <w:rFonts w:ascii="Noto Sans" w:hAnsi="Noto Sans" w:eastAsia="Arial Unicode MS" w:cs="Noto Sans"/>
          <w:b w:val="0"/>
        </w:rPr>
        <w:t>Es ist verboten, Begriffe wie "Kontowiederherstellung im Auftrag", "Aufladung im Auftrag", "interne Kanäle" oder "GM-Beziehung" zu verwenden, um Spieler dazu zu bringen, Passwörter, Bestätigungscodes oder Zahlungen an nicht-offizielle Kanäle weiterzuleiten.</w:t>
      </w:r>
    </w:p>
    <w:p>
      <w:pPr>
        <w:pStyle w:val="Heading1"/>
        <w:keepLines w:val="0"/>
      </w:pPr>
      <w:r>
        <w:rPr>
          <w:rFonts w:ascii="Noto Sans" w:hAnsi="Noto Sans" w:eastAsia="Arial Unicode MS" w:cs="Noto Sans"/>
          <w:b w:val="0"/>
        </w:rPr>
        <w:t>4.6 Chat, Belästigung und Sicherheit in der realen Welt</w:t>
      </w:r>
    </w:p>
    <w:p>
      <w:pPr>
        <w:pStyle w:val="ListBullet"/>
        <w:keepLines w:val="0"/>
      </w:pPr>
      <w:r>
        <w:rPr>
          <w:rFonts w:ascii="Noto Sans" w:hAnsi="Noto Sans" w:eastAsia="Arial Unicode MS" w:cs="Noto Sans"/>
          <w:b w:val="0"/>
        </w:rPr>
        <w:t>Vernünftige Debatten, wettbewerbsbedingte Emotionen und der Ausdruck unterschiedlicher Standpunkte sind erlaubt, jedoch sind kontinuierliche Belästigung, Stalking-belästigendes Verhalten, böswilliges Spamming, langandauernde persönliche Beleidigungen, diskriminierende Angriffe, sexuelle Belästigung, persönliche Bedrohungen oder die Anstiftung zu Schäden in der realen Welt verboten.</w:t>
      </w:r>
    </w:p>
    <w:p>
      <w:pPr>
        <w:pStyle w:val="ListBullet"/>
        <w:keepLines w:val="0"/>
      </w:pPr>
      <w:r>
        <w:rPr>
          <w:rFonts w:ascii="Noto Sans" w:hAnsi="Noto Sans" w:eastAsia="Arial Unicode MS" w:cs="Noto Sans"/>
          <w:b w:val="0"/>
        </w:rPr>
        <w:t>Es ist ohne Zustimmung verboten, den bürgerlichen Namen, die Adresse, die Telefonnummer, Identitätsdokumente, den Arbeitsplatz, Familieninformationen, private Bilder oder andere persönliche Identifikationsinformationen einer anderen Person öffentlich offenzulegen.</w:t>
      </w:r>
    </w:p>
    <w:p>
      <w:pPr>
        <w:pStyle w:val="ListBullet"/>
        <w:keepLines w:val="0"/>
      </w:pPr>
      <w:r>
        <w:rPr>
          <w:rFonts w:ascii="Noto Sans" w:hAnsi="Noto Sans" w:eastAsia="Arial Unicode MS" w:cs="Noto Sans"/>
          <w:b w:val="0"/>
        </w:rPr>
        <w:t>Es ist verboten, andere Spieler, Mitarbeiter oder Dritte durch Gewalt, Entführung, Schädigung oder Erpressung in der realen Welt zu bedrohen.</w:t>
      </w:r>
    </w:p>
    <w:p>
      <w:pPr>
        <w:pStyle w:val="ListBullet"/>
        <w:keepLines w:val="0"/>
      </w:pPr>
      <w:r>
        <w:rPr>
          <w:rFonts w:ascii="Noto Sans" w:hAnsi="Noto Sans" w:eastAsia="Arial Unicode MS" w:cs="Noto Sans"/>
          <w:b w:val="0"/>
        </w:rPr>
        <w:t>Der Betreiber wird keine Strafen allein aufgrund der Position, Kritik oder politischen Äußerung verhängen, sofern dieser Inhalt gesetzlich zulässig und nicht beleidigend ist; wenn der Inhalt jedoch Informationen darstellt, die nach geltendem Recht verboten sind, Hassrede, Gewaltandrohungen, Belästigung, Verletzung der Privatsphäre oder illegale Organisationsaktivitäten, wird dies gemäß dem Gesetz und diesen Regeln behandelt.</w:t>
      </w:r>
    </w:p>
    <w:p>
      <w:pPr>
        <w:pStyle w:val="Heading1"/>
        <w:keepLines w:val="0"/>
      </w:pPr>
      <w:r>
        <w:rPr>
          <w:rFonts w:ascii="Noto Sans" w:hAnsi="Noto Sans" w:eastAsia="Arial Unicode MS" w:cs="Noto Sans"/>
          <w:b w:val="0"/>
        </w:rPr>
        <w:t>4.7 Spam, Werbung und schädliche Links</w:t>
      </w:r>
    </w:p>
    <w:p>
      <w:pPr>
        <w:pStyle w:val="ListBullet"/>
        <w:keepLines w:val="0"/>
      </w:pPr>
      <w:r>
        <w:rPr>
          <w:rFonts w:ascii="Noto Sans" w:hAnsi="Noto Sans" w:eastAsia="Arial Unicode MS" w:cs="Noto Sans"/>
          <w:b w:val="0"/>
        </w:rPr>
        <w:t>Es ist verboten, wiederholt übermäßige, ähnliche oder bedeutungslose Inhalte zu senden oder normale Kommunikationskanäle wie Weltenchat, Privatnachrichten, Clans oder Foren kontinuierlich mit Spam zu belasten.</w:t>
      </w:r>
    </w:p>
    <w:p>
      <w:pPr>
        <w:pStyle w:val="ListBullet"/>
        <w:keepLines w:val="0"/>
      </w:pPr>
      <w:r>
        <w:rPr>
          <w:rFonts w:ascii="Noto Sans" w:hAnsi="Noto Sans" w:eastAsia="Arial Unicode MS" w:cs="Noto Sans"/>
          <w:b w:val="0"/>
        </w:rPr>
        <w:t>Die Förderung von Cheat-Tools, Kontodiebstahl, Glücksspiel, Betrug, schädlicher Software, illegalen Transaktionen, nicht autorisierten Websites oder anderen Diensten, die die Spielersicherheit offensichtlich gefährden, ist nicht gestattet.</w:t>
      </w:r>
    </w:p>
    <w:p>
      <w:pPr>
        <w:pStyle w:val="ListBullet"/>
        <w:keepLines w:val="0"/>
      </w:pPr>
      <w:r>
        <w:rPr>
          <w:rFonts w:ascii="Noto Sans" w:hAnsi="Noto Sans" w:eastAsia="Arial Unicode MS" w:cs="Noto Sans"/>
          <w:b w:val="0"/>
        </w:rPr>
        <w:t>Das Teilen von spielbezogenen Anleitungen, Videos oder Community-Inhalten unter regulären Spielern stellt nicht automatisch Werbung dar; ob ein solches Teilen gegen die Regeln verstößt, wird primär anhand der Häufigkeit, der Absicht, der Inhaltssicherheit und seiner Auswirkungen auf die normale Kommunikation beurteilt.</w:t>
      </w:r>
    </w:p>
    <w:p>
      <w:pPr>
        <w:pStyle w:val="Heading1"/>
        <w:keepLines w:val="0"/>
      </w:pPr>
      <w:r>
        <w:rPr>
          <w:rFonts w:ascii="Noto Sans" w:hAnsi="Noto Sans" w:eastAsia="Arial Unicode MS" w:cs="Noto Sans"/>
          <w:b w:val="0"/>
        </w:rPr>
        <w:t>4.8 Verbotene oder schwerwiegend schädliche Inhalte</w:t>
      </w:r>
    </w:p>
    <w:p>
      <w:pPr>
        <w:pStyle w:val="ListBullet"/>
        <w:keepLines w:val="0"/>
      </w:pPr>
      <w:r>
        <w:rPr>
          <w:rFonts w:ascii="Noto Sans" w:hAnsi="Noto Sans" w:eastAsia="Arial Unicode MS" w:cs="Noto Sans"/>
          <w:b w:val="0"/>
        </w:rPr>
        <w:t>Es dürfen keine Inhalte veröffentlicht, organisiert oder verbreitet werden, die ausdrücklich durch geltendes Recht verbotenes Material darstellen, einschließlich, aber nicht beschränkt auf Materialien zur sexuellen Ausbeutung von Kindern, gewalttätige kriminelle Organisationen in der realen Welt, Betrug, illegales Glücksspiel, unerlaubten Drogenhandel und der Verbreitung schädlicher Software.</w:t>
      </w:r>
    </w:p>
    <w:p>
      <w:pPr>
        <w:pStyle w:val="ListBullet"/>
        <w:keepLines w:val="0"/>
      </w:pPr>
      <w:r>
        <w:rPr>
          <w:rFonts w:ascii="Noto Sans" w:hAnsi="Noto Sans" w:eastAsia="Arial Unicode MS" w:cs="Noto Sans"/>
          <w:b w:val="0"/>
        </w:rPr>
        <w:t>Kein Spieler darf das Spiel oder die offiziellen Community-Plattformen für Betrug, Erpressung, illegale Kapitalbeschaffung, Geldwäsche oder andere illegale Aktivitäten in der realen Welt nutzen, einschließlich der Verletzung von Intellectual-Property-Rechten.</w:t>
      </w:r>
    </w:p>
    <w:p>
      <w:pPr>
        <w:pStyle w:val="ListBullet"/>
        <w:keepLines w:val="0"/>
      </w:pPr>
      <w:r>
        <w:rPr>
          <w:rFonts w:ascii="Noto Sans" w:hAnsi="Noto Sans" w:eastAsia="Arial Unicode MS" w:cs="Noto Sans"/>
          <w:b w:val="0"/>
        </w:rPr>
        <w:t>Der Betreiber kann bei Vorliegen hinreichender Gründe notwendige Beweise sichern, relevante Funktionen einschränken und gemäß dem Gesetz mit befugten Behörden zusammenarbeiten.</w:t>
      </w:r>
    </w:p>
    <w:p>
      <w:pPr>
        <w:pStyle w:val="Heading1"/>
        <w:keepLines w:val="0"/>
      </w:pPr>
      <w:r>
        <w:rPr>
          <w:rFonts w:ascii="Noto Sans" w:hAnsi="Noto Sans" w:eastAsia="Arial Unicode MS" w:cs="Noto Sans"/>
          <w:b w:val="0"/>
        </w:rPr>
        <w:t>4.9 Benennung und Identitätsanzeige</w:t>
      </w:r>
    </w:p>
    <w:p>
      <w:pPr>
        <w:pStyle w:val="ListBullet"/>
        <w:keepLines w:val="0"/>
      </w:pPr>
      <w:r>
        <w:rPr>
          <w:rFonts w:ascii="Noto Sans" w:hAnsi="Noto Sans" w:eastAsia="Arial Unicode MS" w:cs="Noto Sans"/>
          <w:b w:val="0"/>
        </w:rPr>
        <w:t>Spieler-, Klan-, Stand-/Shop-Namen, Phantomtier-Namen und andere anpassbare Namen dürfen keine offiziellen Entitäten imitieren, den Kundenservice oder Systemidentitäten absichtlich verwirren oder schwer beleidigende, belästigende, illegale, betrügerische oder bösartige Link-Inhalte enthalten.</w:t>
      </w:r>
    </w:p>
    <w:p>
      <w:pPr>
        <w:pStyle w:val="ListBullet"/>
        <w:keepLines w:val="0"/>
      </w:pPr>
      <w:r>
        <w:rPr>
          <w:rFonts w:ascii="Noto Sans" w:hAnsi="Noto Sans" w:eastAsia="Arial Unicode MS" w:cs="Noto Sans"/>
          <w:b w:val="0"/>
        </w:rPr>
        <w:t>Bei Namen, die gegen die Regeln verstoßen, kann der Betreiber diese direkt durch temporäre Namen ersetzen oder die Spieler auffordern, sie umzubenennen; bei Klannamen kann der Betreiber den Klannamen ändern.</w:t>
      </w:r>
    </w:p>
    <w:p>
      <w:pPr>
        <w:pStyle w:val="ListBullet"/>
        <w:keepLines w:val="0"/>
      </w:pPr>
      <w:r>
        <w:rPr>
          <w:rFonts w:ascii="Noto Sans" w:hAnsi="Noto Sans" w:eastAsia="Arial Unicode MS" w:cs="Noto Sans"/>
          <w:b w:val="0"/>
        </w:rPr>
        <w:t>Wenn ein Clan schwere Verstöße über einen längeren Zeitraum, kollektiv oder organisiert begeht, kann der Betreiber den Clan auflösen und einzelne Mitglieder entsprechend ihrem Grad der Beteiligung behandeln.</w:t>
      </w:r>
    </w:p>
    <w:p>
      <w:pPr>
        <w:pStyle w:val="Heading1"/>
        <w:keepLines w:val="0"/>
      </w:pPr>
      <w:r>
        <w:rPr>
          <w:rFonts w:ascii="Noto Sans" w:hAnsi="Noto Sans" w:eastAsia="Arial Unicode MS" w:cs="Noto Sans"/>
          <w:b w:val="0"/>
        </w:rPr>
        <w:t>4.10 Interaktion mit GMs, Kundenservice und offiziellem Personal</w:t>
      </w:r>
    </w:p>
    <w:p>
      <w:pPr>
        <w:pStyle w:val="ListBullet"/>
        <w:keepLines w:val="0"/>
      </w:pPr>
      <w:r>
        <w:rPr>
          <w:rFonts w:ascii="Noto Sans" w:hAnsi="Noto Sans" w:eastAsia="Arial Unicode MS" w:cs="Noto Sans"/>
          <w:b w:val="0"/>
        </w:rPr>
        <w:t>Kein Spieler darf sich als GM, Kundenservicemitarbeiter oder offizieller Mitarbeiter ausgeben noch offizielle Bearbeitungsergebnisse erfinden oder falsch darstellen.</w:t>
      </w:r>
    </w:p>
    <w:p>
      <w:pPr>
        <w:pStyle w:val="ListBullet"/>
        <w:keepLines w:val="0"/>
      </w:pPr>
      <w:r>
        <w:rPr>
          <w:rFonts w:ascii="Noto Sans" w:hAnsi="Noto Sans" w:eastAsia="Arial Unicode MS" w:cs="Noto Sans"/>
          <w:b w:val="0"/>
        </w:rPr>
        <w:t>Kein Spieler darf vorsätzlich falsche Beweise liefern, Transaktionsaufzeichnungen fälschen, Schlüsselfakten verschweigen oder Untersuchungen böswillig irreführen.</w:t>
      </w:r>
    </w:p>
    <w:p>
      <w:pPr>
        <w:pStyle w:val="ListBullet"/>
        <w:keepLines w:val="0"/>
      </w:pPr>
      <w:r>
        <w:rPr>
          <w:rFonts w:ascii="Noto Sans" w:hAnsi="Noto Sans" w:eastAsia="Arial Unicode MS" w:cs="Noto Sans"/>
          <w:b w:val="0"/>
        </w:rPr>
        <w:t>Kein Spieler darf übermäßige, wiederholte oder nicht substanzielle Tickets oder Nachrichten verwenden, um Kundenserviceressourcen böswillig zu verbrauchen; normale Nachverfolgungen nicht gelöster Probleme stellen keinen Verstoß dar.</w:t>
      </w:r>
    </w:p>
    <w:p>
      <w:pPr>
        <w:pStyle w:val="ListBullet"/>
        <w:keepLines w:val="0"/>
      </w:pPr>
      <w:r>
        <w:rPr>
          <w:rFonts w:ascii="Noto Sans" w:hAnsi="Noto Sans" w:eastAsia="Arial Unicode MS" w:cs="Noto Sans"/>
          <w:b w:val="0"/>
        </w:rPr>
        <w:t>Kein Spieler darf Kundenservice- oder Systemmitarbeiter beschimpfen, bedrohen oder belästigen. Streitigkeiten über Strafen müssen über den offiziellen Beschwerdekanal gelöst werden.</w:t>
      </w:r>
    </w:p>
    <w:p>
      <w:pPr>
        <w:pStyle w:val="Heading1"/>
        <w:keepLines w:val="0"/>
      </w:pPr>
      <w:r>
        <w:rPr>
          <w:rFonts w:ascii="Noto Sans" w:hAnsi="Noto Sans" w:eastAsia="Arial Unicode MS" w:cs="Noto Sans"/>
          <w:b w:val="0"/>
        </w:rPr>
        <w:t>4.11 Offizielle Website, Forum und offizielle Community</w:t>
      </w:r>
    </w:p>
    <w:p>
      <w:pPr>
        <w:pStyle w:val="ListBullet"/>
        <w:keepLines w:val="0"/>
      </w:pPr>
      <w:r>
        <w:rPr>
          <w:rFonts w:ascii="Noto Sans" w:hAnsi="Noto Sans" w:eastAsia="Arial Unicode MS" w:cs="Noto Sans"/>
          <w:b w:val="0"/>
        </w:rPr>
        <w:t xml:space="preserve">Für die offizielle Website, das Forum und die offizielle Community gelten ebenfalls die in diesen Spielerregeln festgelegten Regeln gegen Betrug, Belästigung, rechtswidrige Aktivitäten und Spam sowie die Namensregeln.</w:t>
      </w:r>
    </w:p>
    <w:p>
      <w:pPr>
        <w:pStyle w:val="ListBullet"/>
        <w:keepLines w:val="0"/>
      </w:pPr>
      <w:r>
        <w:rPr>
          <w:rFonts w:ascii="Noto Sans" w:hAnsi="Noto Sans" w:eastAsia="Arial Unicode MS" w:cs="Noto Sans"/>
          <w:b w:val="0"/>
        </w:rPr>
        <w:t>Der Betreiber kann Beiträge, Kommentare, Anhänge, Links und verwandte Inhalte löschen oder ausblenden; bei schweren oder wiederholten Verstößen kann der Betreiber das entsprechende Community-Profil löschen.</w:t>
      </w:r>
    </w:p>
    <w:p>
      <w:pPr>
        <w:pStyle w:val="ListBullet"/>
        <w:keepLines w:val="0"/>
      </w:pPr>
      <w:r>
        <w:rPr>
          <w:rFonts w:ascii="Noto Sans" w:hAnsi="Noto Sans" w:eastAsia="Arial Unicode MS" w:cs="Noto Sans"/>
          <w:b w:val="0"/>
        </w:rPr>
        <w:t>Das Löschen eines Forumbeitrags oder Profils entspricht nicht dem Löschen eines Spielkontos und wirkt sich nicht automatisch auf den Status des In-Game-Charakters aus, es sei denn, der Verstoß tritt gleichzeitig im Spiel auf oder steht direkt in Bezug zur Spielsicherheit und Wirtschaftsordnung.</w:t>
      </w:r>
    </w:p>
    <w:p>
      <w:pPr>
        <w:pStyle w:val="Heading1"/>
        <w:keepLines w:val="0"/>
      </w:pPr>
      <w:r>
        <w:rPr>
          <w:rFonts w:ascii="Noto Sans" w:hAnsi="Noto Sans" w:eastAsia="Arial Unicode MS" w:cs="Noto Sans"/>
          <w:b w:val="0"/>
        </w:rPr>
        <w:t>4.12 Dienstunterbrechung, Angriffe und unbefugte technische Maßnahmen</w:t>
      </w:r>
    </w:p>
    <w:p>
      <w:pPr>
        <w:keepLines w:val="0"/>
      </w:pPr>
      <w:r>
        <w:rPr>
          <w:rFonts w:ascii="Noto Sans" w:hAnsi="Noto Sans" w:eastAsia="Arial Unicode MS" w:cs="Noto Sans"/>
          <w:b w:val="0"/>
        </w:rPr>
        <w:t>Diese Regeln gelten auch für DAWNBLOOM AI und DAWNBLOOM Fairy. Es ist untersagt, durch Prompt-Injection, Identitätsvortäuschung, gefälschte Autorisierungen, automatisierten Missbrauch oder andere Mittel nicht öffentliche Materialien zu extrahieren, Konten und Spieldaten anderer Personen auszulesen, Intelligent UI-Berechtigungen zu umgehen oder Modelldienste anzugreifen. KI-Antworten können nicht als Grundlage für Änderungen der Spielregeln, die Wiederherstellung von Vermögenswerten oder die Befreiung von der Verantwortung für Verstöße dienen; Untersuchungen, Sanktionen, Mitteilungen und Beschwerden richten sich weiterhin nach den bestehenden Verfahren dieses Dokuments.</w:t>
      </w:r>
    </w:p>
    <w:p>
      <w:pPr>
        <w:pStyle w:val="ListBullet"/>
        <w:keepLines w:val="0"/>
      </w:pPr>
      <w:r>
        <w:rPr>
          <w:rFonts w:ascii="Noto Sans" w:hAnsi="Noto Sans" w:eastAsia="Arial Unicode MS" w:cs="Noto Sans"/>
          <w:b w:val="0"/>
        </w:rPr>
        <w:t>Es ist verboten, Spieleserver, offizielle Websites, APIs, Datenbanken, GM-Backends oder andere Infrastrukturen anzugreifen, zu stören, zu scannen, zu infiltrieren oder zu beeinträchtigen.</w:t>
      </w:r>
    </w:p>
    <w:p>
      <w:pPr>
        <w:pStyle w:val="ListBullet"/>
        <w:keepLines w:val="0"/>
      </w:pPr>
      <w:r>
        <w:rPr>
          <w:rFonts w:ascii="Noto Sans" w:hAnsi="Noto Sans" w:eastAsia="Arial Unicode MS" w:cs="Noto Sans"/>
          <w:b w:val="0"/>
        </w:rPr>
        <w:t>Es ist verboten, Zugriffssteuerungen, Berechtigungseinschränkungen, Ratenbegrenzungen, Sicherheitsüberprüfungen zu umgehen oder zu versuchen, interne Daten zu lesen, die Spielern nicht öffentlich zugänglich sind.</w:t>
      </w:r>
    </w:p>
    <w:p>
      <w:pPr>
        <w:pStyle w:val="ListBullet"/>
        <w:keepLines w:val="0"/>
      </w:pPr>
      <w:r>
        <w:rPr>
          <w:rFonts w:ascii="Noto Sans" w:hAnsi="Noto Sans" w:eastAsia="Arial Unicode MS" w:cs="Noto Sans"/>
          <w:b w:val="0"/>
        </w:rPr>
        <w:t>Es ist verboten, ohne Genehmigung Spielerdaten, interne Schnittstellendaten, nicht öffentliche Wahrscheinlichkeitsformeln oder Backend-Informationen massenhaft zu scrapen oder technische Mittel einzusetzen, um die Serverstabilität zu beeinträchtigen.</w:t>
      </w:r>
    </w:p>
    <w:p>
      <w:pPr>
        <w:pStyle w:val="ListBullet"/>
        <w:keepLines w:val="0"/>
      </w:pPr>
      <w:r>
        <w:rPr>
          <w:rFonts w:ascii="Noto Sans" w:hAnsi="Noto Sans" w:eastAsia="Arial Unicode MS" w:cs="Noto Sans"/>
          <w:b w:val="0"/>
        </w:rPr>
        <w:t>Wenn Sicherheitsexperten Schwachstellen entdecken, müssen sie jede weitere Ausweitung der Auswirkungen stoppen und das Problem über den offiziellen Kundenservice oder Sicherheitskanäle melden. Schwachstellen, die in gutem Glauben gemeldet und nicht missbraucht werden, werden gemäß dem etablierten Prozess zur Behebung von Schwachstellen vorrangig behandelt.</w:t>
      </w:r>
    </w:p>
    <w:p>
      <w:pPr>
        <w:pStyle w:val="Heading1"/>
        <w:keepLines w:val="0"/>
      </w:pPr>
      <w:r>
        <w:rPr>
          <w:rFonts w:ascii="Noto Sans" w:hAnsi="Noto Sans" w:eastAsia="Arial Unicode MS" w:cs="Noto Sans"/>
          <w:b w:val="0"/>
        </w:rPr>
        <w:t>4.13 Aufladung, Rückerstattung und Zahlungssicherheit</w:t>
      </w:r>
    </w:p>
    <w:p>
      <w:pPr>
        <w:pStyle w:val="ListBullet"/>
        <w:keepLines w:val="0"/>
      </w:pPr>
      <w:r>
        <w:rPr>
          <w:rFonts w:ascii="Noto Sans" w:hAnsi="Noto Sans" w:eastAsia="Arial Unicode MS" w:cs="Noto Sans"/>
          <w:b w:val="0"/>
        </w:rPr>
        <w:t>Es ist verboten, gestohlene Zahlungsmethoden, gefälschte Zahlungsinstrumente, böswillige Nichtzahlung, doppelte Rückerstattungen oder andere Mittel zu verwenden, um Gelder nach dem Konsum virtueller Inhalte unethisch zurückzuholen.</w:t>
      </w:r>
    </w:p>
    <w:p>
      <w:pPr>
        <w:pStyle w:val="ListBullet"/>
        <w:keepLines w:val="0"/>
      </w:pPr>
      <w:r>
        <w:rPr>
          <w:rFonts w:ascii="Noto Sans" w:hAnsi="Noto Sans" w:eastAsia="Arial Unicode MS" w:cs="Noto Sans"/>
          <w:b w:val="0"/>
        </w:rPr>
        <w:t>Rückerstattungen, die aus normalen Zahlungsstreitigkeiten, versehentlichen Abbuchungen, gesetzlichen Rechten Minderjähriger oder legitimen Rückerstattungsanträgen resultieren, stellen keine automatischen Verstöße dar; der Betreiber wird solche Fälle basierend auf Zahlungsprotokollen und geltendem Recht behandeln.</w:t>
      </w:r>
    </w:p>
    <w:p>
      <w:pPr>
        <w:pStyle w:val="ListBullet"/>
        <w:keepLines w:val="0"/>
      </w:pPr>
      <w:r>
        <w:rPr>
          <w:rFonts w:ascii="Noto Sans" w:hAnsi="Noto Sans" w:eastAsia="Arial Unicode MS" w:cs="Noto Sans"/>
          <w:b w:val="0"/>
        </w:rPr>
        <w:t>Falls eine Rückerstattung zum Verlust der Zahlungsgrundlage für bereits ausgegebene virtuelle Vermögenswerte führt, kann der Betreiber die entsprechenden virtuellen Gegenstände einfrieren oder zurückfordern sowie relevante Werte oder Transaktionen rückgängig machen.</w:t>
      </w:r>
    </w:p>
    <w:p>
      <w:pPr>
        <w:pStyle w:val="Heading1"/>
        <w:keepLines w:val="0"/>
      </w:pPr>
      <w:r>
        <w:rPr>
          <w:rFonts w:ascii="Noto Sans" w:hAnsi="Noto Sans" w:eastAsia="Arial Unicode MS" w:cs="Noto Sans"/>
          <w:b w:val="0"/>
        </w:rPr>
        <w:t>4.14 Organisierte Schwarzmarktaktivitäten und Umgehung von Strafen</w:t>
      </w:r>
    </w:p>
    <w:p>
      <w:pPr>
        <w:pStyle w:val="ListBullet"/>
        <w:keepLines w:val="0"/>
      </w:pPr>
      <w:r>
        <w:rPr>
          <w:rFonts w:ascii="Noto Sans" w:hAnsi="Noto Sans" w:eastAsia="Arial Unicode MS" w:cs="Noto Sans"/>
          <w:b w:val="0"/>
        </w:rPr>
        <w:t>Jede Organisation oder Beteiligung an einer Gruppe oder einem Studio, das Aktivitäten wie Account-Hacking, Cheat-Software, Kopieren von Gegenständen, anomisches Mining, Betrug, unbefugtes Handeln, Massenerstellung von Accounts oder böswillige Rückerstattungsanträge betreibt, kann schweren Strafen unterliegen.</w:t>
      </w:r>
    </w:p>
    <w:p>
      <w:pPr>
        <w:pStyle w:val="ListBullet"/>
        <w:keepLines w:val="0"/>
      </w:pPr>
      <w:r>
        <w:rPr>
          <w:rFonts w:ascii="Noto Sans" w:hAnsi="Noto Sans" w:eastAsia="Arial Unicode MS" w:cs="Noto Sans"/>
          <w:b w:val="0"/>
        </w:rPr>
        <w:t>Die Verwendung verbundener Konten, Clans, Lager, E-Mails, Geschenke oder Transaktionsketten zur Übertragung unrechtmäßiger Gewinne entbindet den Betreiber nicht davon, den Verstoß zu verfolgen und zu handhaben.</w:t>
      </w:r>
    </w:p>
    <w:p>
      <w:pPr>
        <w:pStyle w:val="ListBullet"/>
        <w:keepLines w:val="0"/>
      </w:pPr>
      <w:r>
        <w:rPr>
          <w:rFonts w:ascii="Noto Sans" w:hAnsi="Noto Sans" w:eastAsia="Arial Unicode MS" w:cs="Noto Sans"/>
          <w:b w:val="0"/>
        </w:rPr>
        <w:t>Jedes Konto, jeder Charakter, jeder Name, jedes Gerät oder jeder Vermögenswert, der im Namen einer anderen Person gehalten wird, unterliegt Strafen, wenn solche Handlungen zur Umgehung von Durchsetzungsmaßnahmen ergriffen werden, und diese Strafen können auf verwandte Konten, Charaktere oder Vermögenswerte ausgeweitet werden, sofern die Verbindung auf der Grundlage glaubwürdiger Beweise hergestellt ist.</w:t>
      </w:r>
    </w:p>
    <w:p>
      <w:pPr>
        <w:pStyle w:val="Heading1"/>
        <w:keepLines w:val="0"/>
      </w:pPr>
      <w:r>
        <w:rPr>
          <w:rFonts w:ascii="Noto Sans" w:hAnsi="Noto Sans" w:eastAsia="Arial Unicode MS" w:cs="Noto Sans"/>
          <w:b w:val="0"/>
        </w:rPr>
        <w:t>Abschnitt Fünf: Strafen</w:t>
      </w:r>
    </w:p>
    <w:p>
      <w:pPr>
        <w:keepLines w:val="0"/>
      </w:pPr>
      <w:r>
        <w:rPr>
          <w:rFonts w:ascii="Noto Sans" w:hAnsi="Noto Sans" w:eastAsia="Arial Unicode MS" w:cs="Noto Sans"/>
          <w:b w:val="0"/>
        </w:rPr>
        <w:t>Der Betreiber kann nach eigenem Ermessen unabhängig oder in Kombination die folgenden Maßnahmen basierend auf der Art und Schwere des Verhaltens anwenden. Die aufgeführte Sequenz impliziert keine zwingende stufenweise Eskalation, noch zeigt sie an, dass alle Maßnahmen in jedem Verletzungsfall angewendet werden müssen.</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Strafen</w:t>
            </w:r>
          </w:p>
        </w:tc>
        <w:tc>
          <w:tcPr>
            <w:tcW w:type="dxa" w:w="4873"/>
            <w:vAlign w:val="center"/>
            <w:shd w:fill="DCE8F7"/>
          </w:tcPr>
          <w:p>
            <w:pPr>
              <w:keepNext/>
              <w:spacing w:after="40"/>
            </w:pPr>
            <w:r>
              <w:rPr>
                <w:rFonts w:ascii="Noto Sans" w:hAnsi="Noto Sans" w:eastAsia="Arial Unicode MS" w:cs="Noto Sans"/>
                <w:b/>
                <w:sz w:val="17"/>
              </w:rPr>
              <w:t>Bedeutung</w:t>
            </w:r>
          </w:p>
        </w:tc>
      </w:tr>
      <w:tr>
        <w:trPr>
          <w:cantSplit/>
        </w:trPr>
        <w:tc>
          <w:tcPr>
            <w:tcW w:type="dxa" w:w="4873"/>
            <w:vAlign w:val="center"/>
          </w:tcPr>
          <w:p>
            <w:pPr>
              <w:spacing w:after="40"/>
            </w:pPr>
            <w:r>
              <w:rPr>
                <w:rFonts w:ascii="Noto Sans" w:hAnsi="Noto Sans" w:eastAsia="Arial Unicode MS" w:cs="Noto Sans"/>
                <w:sz w:val="17"/>
              </w:rPr>
              <w:t>Warnung</w:t>
            </w:r>
          </w:p>
        </w:tc>
        <w:tc>
          <w:tcPr>
            <w:tcW w:type="dxa" w:w="4873"/>
            <w:vAlign w:val="center"/>
          </w:tcPr>
          <w:p>
            <w:pPr>
              <w:spacing w:after="40"/>
            </w:pPr>
            <w:r>
              <w:rPr>
                <w:rFonts w:ascii="Noto Sans" w:hAnsi="Noto Sans" w:eastAsia="Arial Unicode MS" w:cs="Noto Sans"/>
                <w:sz w:val="17"/>
              </w:rPr>
              <w:t>Spieler über Verstöße durch In-Game-Kanäle, offizielle Website, E-Mail oder Kundenservice informieren, sofortige Einstellung solcher Handlungen verlangen und über potenzielle Konsequenzen informieren.</w:t>
            </w:r>
          </w:p>
        </w:tc>
      </w:tr>
      <w:tr>
        <w:trPr>
          <w:cantSplit/>
        </w:trPr>
        <w:tc>
          <w:tcPr>
            <w:tcW w:type="dxa" w:w="4873"/>
            <w:vAlign w:val="center"/>
          </w:tcPr>
          <w:p>
            <w:pPr>
              <w:spacing w:after="40"/>
            </w:pPr>
            <w:r>
              <w:rPr>
                <w:rFonts w:ascii="Noto Sans" w:hAnsi="Noto Sans" w:eastAsia="Arial Unicode MS" w:cs="Noto Sans"/>
                <w:sz w:val="17"/>
              </w:rPr>
              <w:t>Zwangstrennung</w:t>
            </w:r>
          </w:p>
        </w:tc>
        <w:tc>
          <w:tcPr>
            <w:tcW w:type="dxa" w:w="4873"/>
            <w:vAlign w:val="center"/>
          </w:tcPr>
          <w:p>
            <w:pPr>
              <w:spacing w:after="40"/>
            </w:pPr>
            <w:r>
              <w:rPr>
                <w:rFonts w:ascii="Noto Sans" w:hAnsi="Noto Sans" w:eastAsia="Arial Unicode MS" w:cs="Noto Sans"/>
                <w:sz w:val="17"/>
              </w:rPr>
              <w:t>Die aktuelle Spielsitzung sofort beenden, um laufende Verstöße zu stoppen, die Kontosicherheit zu schützen oder die Untersuchung zu erleichtern.</w:t>
            </w:r>
          </w:p>
        </w:tc>
      </w:tr>
      <w:tr>
        <w:trPr>
          <w:cantSplit/>
        </w:trPr>
        <w:tc>
          <w:tcPr>
            <w:tcW w:type="dxa" w:w="4873"/>
            <w:vAlign w:val="center"/>
          </w:tcPr>
          <w:p>
            <w:pPr>
              <w:spacing w:after="40"/>
            </w:pPr>
            <w:r>
              <w:rPr>
                <w:rFonts w:ascii="Noto Sans" w:hAnsi="Noto Sans" w:eastAsia="Arial Unicode MS" w:cs="Noto Sans"/>
                <w:sz w:val="17"/>
              </w:rPr>
              <w:t>Stumm-Schaltung / Sperrung</w:t>
            </w:r>
          </w:p>
        </w:tc>
        <w:tc>
          <w:tcPr>
            <w:tcW w:type="dxa" w:w="4873"/>
            <w:vAlign w:val="center"/>
          </w:tcPr>
          <w:p>
            <w:pPr>
              <w:spacing w:after="40"/>
            </w:pPr>
            <w:r>
              <w:rPr>
                <w:rFonts w:ascii="Noto Sans" w:hAnsi="Noto Sans" w:eastAsia="Arial Unicode MS" w:cs="Noto Sans"/>
                <w:sz w:val="17"/>
              </w:rPr>
              <w:t>Einschränkung der Kommunikationsfunktionen in der Welt, Nahbereichen, Teams, Clans, Privatnachrichten, Forumkommentaren oder anderen Kanälen, mit spezifischem Umfang und Dauer wie mitgeteilt.</w:t>
            </w:r>
          </w:p>
        </w:tc>
      </w:tr>
      <w:tr>
        <w:trPr>
          <w:cantSplit/>
        </w:trPr>
        <w:tc>
          <w:tcPr>
            <w:tcW w:type="dxa" w:w="4873"/>
            <w:vAlign w:val="center"/>
          </w:tcPr>
          <w:p>
            <w:pPr>
              <w:spacing w:after="40"/>
            </w:pPr>
            <w:r>
              <w:rPr>
                <w:rFonts w:ascii="Noto Sans" w:hAnsi="Noto Sans" w:eastAsia="Arial Unicode MS" w:cs="Noto Sans"/>
                <w:sz w:val="17"/>
              </w:rPr>
              <w:t>Temporäre Isolation (Gefängnis)</w:t>
            </w:r>
          </w:p>
        </w:tc>
        <w:tc>
          <w:tcPr>
            <w:tcW w:type="dxa" w:w="4873"/>
            <w:vAlign w:val="center"/>
          </w:tcPr>
          <w:p>
            <w:pPr>
              <w:spacing w:after="40"/>
            </w:pPr>
            <w:r>
              <w:rPr>
                <w:rFonts w:ascii="Noto Sans" w:hAnsi="Noto Sans" w:eastAsia="Arial Unicode MS" w:cs="Noto Sans"/>
                <w:sz w:val="17"/>
              </w:rPr>
              <w:t>Charakter vorübergehend in eine Isolationszone übertragen und möglicherweise gleichzeitig Funktionen wie Kampf, Gruppenaktivitäten, Handel, Verschenken von Gegenständen, Mail-Überweisungen und Clan-Events einschränken.</w:t>
            </w:r>
          </w:p>
        </w:tc>
      </w:tr>
      <w:tr>
        <w:trPr>
          <w:cantSplit/>
        </w:trPr>
        <w:tc>
          <w:tcPr>
            <w:tcW w:type="dxa" w:w="4873"/>
            <w:vAlign w:val="center"/>
          </w:tcPr>
          <w:p>
            <w:pPr>
              <w:spacing w:after="40"/>
            </w:pPr>
            <w:r>
              <w:rPr>
                <w:rFonts w:ascii="Noto Sans" w:hAnsi="Noto Sans" w:eastAsia="Arial Unicode MS" w:cs="Noto Sans"/>
                <w:sz w:val="17"/>
              </w:rPr>
              <w:t>Dauerhafte Isolation (Gefängnis)</w:t>
            </w:r>
          </w:p>
        </w:tc>
        <w:tc>
          <w:tcPr>
            <w:tcW w:type="dxa" w:w="4873"/>
            <w:vAlign w:val="center"/>
          </w:tcPr>
          <w:p>
            <w:pPr>
              <w:spacing w:after="40"/>
            </w:pPr>
            <w:r>
              <w:rPr>
                <w:rFonts w:ascii="Noto Sans" w:hAnsi="Noto Sans" w:eastAsia="Arial Unicode MS" w:cs="Noto Sans"/>
                <w:sz w:val="17"/>
              </w:rPr>
              <w:t>Dies ist das höchste Niveau an In-Game-Strafen. Der Charakter wird langfristig oder dauerhaft isoliert, verliert den Zugang zu normalen Spielwelten und primären Gameplay-Funktionen, behält jedoch wesentlichen Zugang zum Login, Benachrichtigungen, Kundenservice und Beschwerdekanälen.</w:t>
            </w:r>
          </w:p>
        </w:tc>
      </w:tr>
      <w:tr>
        <w:trPr>
          <w:cantSplit/>
        </w:trPr>
        <w:tc>
          <w:tcPr>
            <w:tcW w:type="dxa" w:w="4873"/>
            <w:vAlign w:val="center"/>
          </w:tcPr>
          <w:p>
            <w:pPr>
              <w:spacing w:after="40"/>
            </w:pPr>
            <w:r>
              <w:rPr>
                <w:rFonts w:ascii="Noto Sans" w:hAnsi="Noto Sans" w:eastAsia="Arial Unicode MS" w:cs="Noto Sans"/>
                <w:sz w:val="17"/>
              </w:rPr>
              <w:t>Einfrieren von In-Game-Virtual-Items</w:t>
            </w:r>
          </w:p>
        </w:tc>
        <w:tc>
          <w:tcPr>
            <w:tcW w:type="dxa" w:w="4873"/>
            <w:vAlign w:val="center"/>
          </w:tcPr>
          <w:p>
            <w:pPr>
              <w:spacing w:after="40"/>
            </w:pPr>
            <w:r>
              <w:rPr>
                <w:rFonts w:ascii="Noto Sans" w:hAnsi="Noto Sans" w:eastAsia="Arial Unicode MS" w:cs="Noto Sans"/>
                <w:sz w:val="17"/>
              </w:rPr>
              <w:t>Einschränkung der Nutzung und Zirkulation bestimmter virtueller Gegenstände, Währungen oder Vermögenswerte, um die weitere Verbreitung abnormaler Vermögenswerte zu verhindern.</w:t>
            </w:r>
          </w:p>
        </w:tc>
      </w:tr>
      <w:tr>
        <w:trPr>
          <w:cantSplit/>
        </w:trPr>
        <w:tc>
          <w:tcPr>
            <w:tcW w:type="dxa" w:w="4873"/>
            <w:vAlign w:val="center"/>
          </w:tcPr>
          <w:p>
            <w:pPr>
              <w:spacing w:after="40"/>
            </w:pPr>
            <w:r>
              <w:rPr>
                <w:rFonts w:ascii="Noto Sans" w:hAnsi="Noto Sans" w:eastAsia="Arial Unicode MS" w:cs="Noto Sans"/>
                <w:sz w:val="17"/>
              </w:rPr>
              <w:t>Zurückholen von virtuellen Gegenständen im Spiel</w:t>
            </w:r>
          </w:p>
        </w:tc>
        <w:tc>
          <w:tcPr>
            <w:tcW w:type="dxa" w:w="4873"/>
            <w:vAlign w:val="center"/>
          </w:tcPr>
          <w:p>
            <w:pPr>
              <w:spacing w:after="40"/>
            </w:pPr>
            <w:r>
              <w:rPr>
                <w:rFonts w:ascii="Noto Sans" w:hAnsi="Noto Sans" w:eastAsia="Arial Unicode MS" w:cs="Noto Sans"/>
                <w:sz w:val="17"/>
              </w:rPr>
              <w:t>Entfernen illegal erlangter Gegenstände, gestohlener Gegenstände, duplizierter Gegenstände, abnormaler Vermögenswerte oder jeglicher daraus abgeleiteter direkter Einnahmen.</w:t>
            </w:r>
          </w:p>
        </w:tc>
      </w:tr>
      <w:tr>
        <w:trPr>
          <w:cantSplit/>
        </w:trPr>
        <w:tc>
          <w:tcPr>
            <w:tcW w:type="dxa" w:w="4873"/>
            <w:vAlign w:val="center"/>
          </w:tcPr>
          <w:p>
            <w:pPr>
              <w:spacing w:after="40"/>
            </w:pPr>
            <w:r>
              <w:rPr>
                <w:rFonts w:ascii="Noto Sans" w:hAnsi="Noto Sans" w:eastAsia="Arial Unicode MS" w:cs="Noto Sans"/>
                <w:sz w:val="17"/>
              </w:rPr>
              <w:t>Abzug negativer Werte</w:t>
            </w:r>
          </w:p>
        </w:tc>
        <w:tc>
          <w:tcPr>
            <w:tcW w:type="dxa" w:w="4873"/>
            <w:vAlign w:val="center"/>
          </w:tcPr>
          <w:p>
            <w:pPr>
              <w:spacing w:after="40"/>
            </w:pPr>
            <w:r>
              <w:rPr>
                <w:rFonts w:ascii="Noto Sans" w:hAnsi="Noto Sans" w:eastAsia="Arial Unicode MS" w:cs="Noto Sans"/>
                <w:sz w:val="17"/>
              </w:rPr>
              <w:t>Rückgängigmachen oder Abziehen jeglicher Erfahrung, Gold, Magiemünzen, Ruf, Punkte, Attributgewinne oder Rangvorteile, die durch Verstöße erlangt wurden.</w:t>
            </w:r>
          </w:p>
        </w:tc>
      </w:tr>
      <w:tr>
        <w:trPr>
          <w:cantSplit/>
        </w:trPr>
        <w:tc>
          <w:tcPr>
            <w:tcW w:type="dxa" w:w="4873"/>
            <w:vAlign w:val="center"/>
          </w:tcPr>
          <w:p>
            <w:pPr>
              <w:spacing w:after="40"/>
            </w:pPr>
            <w:r>
              <w:rPr>
                <w:rFonts w:ascii="Noto Sans" w:hAnsi="Noto Sans" w:eastAsia="Arial Unicode MS" w:cs="Noto Sans"/>
                <w:sz w:val="17"/>
              </w:rPr>
              <w:t>Transaktionsbeschränkungen</w:t>
            </w:r>
          </w:p>
        </w:tc>
        <w:tc>
          <w:tcPr>
            <w:tcW w:type="dxa" w:w="4873"/>
            <w:vAlign w:val="center"/>
          </w:tcPr>
          <w:p>
            <w:pPr>
              <w:spacing w:after="40"/>
            </w:pPr>
            <w:r>
              <w:rPr>
                <w:rFonts w:ascii="Noto Sans" w:hAnsi="Noto Sans" w:eastAsia="Arial Unicode MS" w:cs="Noto Sans"/>
                <w:sz w:val="17"/>
              </w:rPr>
              <w:t>Einschränkung einer oder mehrerer der folgenden Transaktionsfunktionen: Direkthandel, Verschenken, Einstellen zum Verkauf/Kauf im Shop, Anhängen von Vermögenswerten per Mail oder Kommissionierung.</w:t>
            </w:r>
          </w:p>
        </w:tc>
      </w:tr>
      <w:tr>
        <w:trPr>
          <w:cantSplit/>
        </w:trPr>
        <w:tc>
          <w:tcPr>
            <w:tcW w:type="dxa" w:w="4873"/>
            <w:vAlign w:val="center"/>
          </w:tcPr>
          <w:p>
            <w:pPr>
              <w:spacing w:after="40"/>
            </w:pPr>
            <w:r>
              <w:rPr>
                <w:rFonts w:ascii="Noto Sans" w:hAnsi="Noto Sans" w:eastAsia="Arial Unicode MS" w:cs="Noto Sans"/>
                <w:sz w:val="17"/>
              </w:rPr>
              <w:t>Spielernamen Ändern</w:t>
            </w:r>
          </w:p>
        </w:tc>
        <w:tc>
          <w:tcPr>
            <w:tcW w:type="dxa" w:w="4873"/>
            <w:vAlign w:val="center"/>
          </w:tcPr>
          <w:p>
            <w:pPr>
              <w:spacing w:after="40"/>
            </w:pPr>
            <w:r>
              <w:rPr>
                <w:rFonts w:ascii="Noto Sans" w:hAnsi="Noto Sans" w:eastAsia="Arial Unicode MS" w:cs="Noto Sans"/>
                <w:sz w:val="17"/>
              </w:rPr>
              <w:t>Spieler-Namen, die als unangemessen, betrügerisch oder irreführend eingestuft werden, zwangsweise ändern.</w:t>
            </w:r>
          </w:p>
        </w:tc>
      </w:tr>
      <w:tr>
        <w:trPr>
          <w:cantSplit/>
        </w:trPr>
        <w:tc>
          <w:tcPr>
            <w:tcW w:type="dxa" w:w="4873"/>
            <w:vAlign w:val="center"/>
          </w:tcPr>
          <w:p>
            <w:pPr>
              <w:spacing w:after="40"/>
            </w:pPr>
            <w:r>
              <w:rPr>
                <w:rFonts w:ascii="Noto Sans" w:hAnsi="Noto Sans" w:eastAsia="Arial Unicode MS" w:cs="Noto Sans"/>
                <w:sz w:val="17"/>
              </w:rPr>
              <w:t>Clan-Name ändern</w:t>
            </w:r>
          </w:p>
        </w:tc>
        <w:tc>
          <w:tcPr>
            <w:tcW w:type="dxa" w:w="4873"/>
            <w:vAlign w:val="center"/>
          </w:tcPr>
          <w:p>
            <w:pPr>
              <w:spacing w:after="40"/>
            </w:pPr>
            <w:r>
              <w:rPr>
                <w:rFonts w:ascii="Noto Sans" w:hAnsi="Noto Sans" w:eastAsia="Arial Unicode MS" w:cs="Noto Sans"/>
                <w:sz w:val="17"/>
              </w:rPr>
              <w:t>Zwangsweise Änderung der Clan-Namen, die Verstöße begehen oder Verwirrung stiften.</w:t>
            </w:r>
          </w:p>
        </w:tc>
      </w:tr>
      <w:tr>
        <w:trPr>
          <w:cantSplit/>
        </w:trPr>
        <w:tc>
          <w:tcPr>
            <w:tcW w:type="dxa" w:w="4873"/>
            <w:vAlign w:val="center"/>
          </w:tcPr>
          <w:p>
            <w:pPr>
              <w:spacing w:after="40"/>
            </w:pPr>
            <w:r>
              <w:rPr>
                <w:rFonts w:ascii="Noto Sans" w:hAnsi="Noto Sans" w:eastAsia="Arial Unicode MS" w:cs="Noto Sans"/>
                <w:sz w:val="17"/>
              </w:rPr>
              <w:t>Clan auflösen</w:t>
            </w:r>
          </w:p>
        </w:tc>
        <w:tc>
          <w:tcPr>
            <w:tcW w:type="dxa" w:w="4873"/>
            <w:vAlign w:val="center"/>
          </w:tcPr>
          <w:p>
            <w:pPr>
              <w:spacing w:after="40"/>
            </w:pPr>
            <w:r>
              <w:rPr>
                <w:rFonts w:ascii="Noto Sans" w:hAnsi="Noto Sans" w:eastAsia="Arial Unicode MS" w:cs="Noto Sans"/>
                <w:sz w:val="17"/>
              </w:rPr>
              <w:t>Auflösung von Clans, die an langfristigen, organisierten oder vorwiegend bösartigen Verstößen beteiligt waren.</w:t>
            </w:r>
          </w:p>
        </w:tc>
      </w:tr>
      <w:tr>
        <w:trPr>
          <w:cantSplit/>
        </w:trPr>
        <w:tc>
          <w:tcPr>
            <w:tcW w:type="dxa" w:w="4873"/>
            <w:vAlign w:val="center"/>
          </w:tcPr>
          <w:p>
            <w:pPr>
              <w:spacing w:after="40"/>
            </w:pPr>
            <w:r>
              <w:rPr>
                <w:rFonts w:ascii="Noto Sans" w:hAnsi="Noto Sans" w:eastAsia="Arial Unicode MS" w:cs="Noto Sans"/>
                <w:sz w:val="17"/>
              </w:rPr>
              <w:t>Forumbeitrag löschen</w:t>
            </w:r>
          </w:p>
        </w:tc>
        <w:tc>
          <w:tcPr>
            <w:tcW w:type="dxa" w:w="4873"/>
            <w:vAlign w:val="center"/>
          </w:tcPr>
          <w:p>
            <w:pPr>
              <w:spacing w:after="40"/>
            </w:pPr>
            <w:r>
              <w:rPr>
                <w:rFonts w:ascii="Noto Sans" w:hAnsi="Noto Sans" w:eastAsia="Arial Unicode MS" w:cs="Noto Sans"/>
                <w:sz w:val="17"/>
              </w:rPr>
              <w:t>Löschen oder Ausblenden beleidigender Themen, Kommentare, Anhänge oder Links auf der offiziellen Website/dem Forum/der offiziellen Community.</w:t>
            </w:r>
          </w:p>
        </w:tc>
      </w:tr>
      <w:tr>
        <w:trPr>
          <w:cantSplit/>
        </w:trPr>
        <w:tc>
          <w:tcPr>
            <w:tcW w:type="dxa" w:w="4873"/>
            <w:vAlign w:val="center"/>
          </w:tcPr>
          <w:p>
            <w:pPr>
              <w:spacing w:after="40"/>
            </w:pPr>
            <w:r>
              <w:rPr>
                <w:rFonts w:ascii="Noto Sans" w:hAnsi="Noto Sans" w:eastAsia="Arial Unicode MS" w:cs="Noto Sans"/>
                <w:sz w:val="17"/>
              </w:rPr>
              <w:t>Archivlöschung</w:t>
            </w:r>
          </w:p>
        </w:tc>
        <w:tc>
          <w:tcPr>
            <w:tcW w:type="dxa" w:w="4873"/>
            <w:vAlign w:val="center"/>
          </w:tcPr>
          <w:p>
            <w:pPr>
              <w:spacing w:after="40"/>
            </w:pPr>
            <w:r>
              <w:rPr>
                <w:rFonts w:ascii="Noto Sans" w:hAnsi="Noto Sans" w:eastAsia="Arial Unicode MS" w:cs="Noto Sans"/>
                <w:sz w:val="17"/>
              </w:rPr>
              <w:t>Das Entfernen oder Ausblenden individueller, thematischer oder öffentlicher Anzeigedaten auf der offiziellen Website/dem Forum/der offiziellen Community stellt keine Löschung des Spielkontos dar.</w:t>
            </w:r>
          </w:p>
        </w:tc>
      </w:tr>
      <w:tr>
        <w:trPr>
          <w:cantSplit/>
        </w:trPr>
        <w:tc>
          <w:tcPr>
            <w:tcW w:type="dxa" w:w="4873"/>
            <w:vAlign w:val="center"/>
          </w:tcPr>
          <w:p>
            <w:pPr>
              <w:spacing w:after="40"/>
            </w:pPr>
            <w:r>
              <w:rPr>
                <w:rFonts w:ascii="Noto Sans" w:hAnsi="Noto Sans" w:eastAsia="Arial Unicode MS" w:cs="Noto Sans"/>
                <w:sz w:val="17"/>
              </w:rPr>
              <w:t>Rechtliche Verantwortung übernehmen</w:t>
            </w:r>
          </w:p>
        </w:tc>
        <w:tc>
          <w:tcPr>
            <w:tcW w:type="dxa" w:w="4873"/>
            <w:vAlign w:val="center"/>
          </w:tcPr>
          <w:p>
            <w:pPr>
              <w:spacing w:after="40"/>
            </w:pPr>
            <w:r>
              <w:rPr>
                <w:rFonts w:ascii="Noto Sans" w:hAnsi="Noto Sans" w:eastAsia="Arial Unicode MS" w:cs="Noto Sans"/>
                <w:sz w:val="17"/>
              </w:rPr>
              <w:t>Wenn Handlungen das Verdacht erregen, Gesetze zu verletzen, Rechte zu beeinträchtigen oder reale Schäden zu verursachen, kann der Betreiber gemäß dem Recht Beweise sichern, relevante Dienste aussetzen, zuständige Behörden melden oder bei Ermittlungen kooperieren; die beteiligte Partei hat entsprechend den gesetzlichen Anforderungen zivilrechtliche, verwaltungsrechtliche oder strafrechtliche Verantwortung zu tragen.</w:t>
            </w:r>
          </w:p>
        </w:tc>
      </w:tr>
    </w:tbl>
    <w:p>
      <w:pPr>
        <w:spacing w:after="40"/>
      </w:pP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Bezüglich des "Kein Account-Sperren-Mechanismus"</w:t>
              <w:br/>
              <w:t>Die DAWNBLOOM-Bedingungen sehen keine "dauerhafte Kontosperrung" als Straßemaßnahme vor. Wenn ein Nutzer das höchste Strafniveau erreicht, gilt das Prinzip "dauerhafte Isolation (Gefängnis) + notwendige Einschränkungen bei Vermögenswerten/Handel/Social-Funktionen." Falls jedoch gesetzliche Anforderungen, Regulierungsanweisungen, Regeln von Zahlungs- oder Vertriebsplattformen oder Anordnungen von Gerichten oder Verwaltungsbehörden die Einstellung des Dienstes verlangen, wird der Betreiber gesetzeskonform handeln.</w:t>
            </w:r>
          </w:p>
        </w:tc>
      </w:tr>
    </w:tbl>
    <w:p>
      <w:pPr>
        <w:spacing w:after="40"/>
      </w:pPr>
    </w:p>
    <w:p>
      <w:pPr>
        <w:pStyle w:val="Heading1"/>
        <w:keepLines w:val="0"/>
      </w:pPr>
      <w:r>
        <w:rPr>
          <w:rFonts w:ascii="Noto Sans" w:hAnsi="Noto Sans" w:eastAsia="Arial Unicode MS" w:cs="Noto Sans"/>
          <w:b w:val="0"/>
        </w:rPr>
        <w:t>Abschnitt Sechs: Arten von Verstößen und häufige Strafbedingungen</w:t>
      </w:r>
    </w:p>
    <w:p>
      <w:pPr>
        <w:keepLines w:val="0"/>
      </w:pPr>
      <w:r>
        <w:rPr>
          <w:rFonts w:ascii="Noto Sans" w:hAnsi="Noto Sans" w:eastAsia="Arial Unicode MS" w:cs="Noto Sans"/>
          <w:b w:val="0"/>
        </w:rPr>
        <w:t>Die nachstehende Tabelle veranschaulicht gängige Behandlungsrichtungen und ist kein mechanisch festes Strafrahmenleitfaden. Der Betreiber wird den Fall umfassend anhand von Beweisen, Auswirkungen, Gewinn, subjektiver Absicht, Rückfälligkeit und Kooperationsgrad bewerten und bei Bedarf kumulative Strafen verhängen.</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Arten von Verstößen</w:t>
            </w:r>
          </w:p>
        </w:tc>
        <w:tc>
          <w:tcPr>
            <w:tcW w:type="dxa" w:w="3249"/>
            <w:vAlign w:val="center"/>
            <w:shd w:fill="DCE8F7"/>
          </w:tcPr>
          <w:p>
            <w:pPr>
              <w:keepNext/>
              <w:spacing w:after="40"/>
            </w:pPr>
            <w:r>
              <w:rPr>
                <w:rFonts w:ascii="Noto Sans" w:hAnsi="Noto Sans" w:eastAsia="Arial Unicode MS" w:cs="Noto Sans"/>
                <w:b/>
                <w:sz w:val="17"/>
              </w:rPr>
              <w:t>Häufige Behandlungsverfahren</w:t>
            </w:r>
          </w:p>
        </w:tc>
        <w:tc>
          <w:tcPr>
            <w:tcW w:type="dxa" w:w="3249"/>
            <w:vAlign w:val="center"/>
            <w:shd w:fill="DCE8F7"/>
          </w:tcPr>
          <w:p>
            <w:pPr>
              <w:keepNext/>
              <w:spacing w:after="40"/>
            </w:pPr>
            <w:r>
              <w:rPr>
                <w:rFonts w:ascii="Noto Sans" w:hAnsi="Noto Sans" w:eastAsia="Arial Unicode MS" w:cs="Noto Sans"/>
                <w:b/>
                <w:sz w:val="17"/>
              </w:rPr>
              <w:t>Hinweise zur Verschärfung oder besonderen Umständen</w:t>
            </w:r>
          </w:p>
        </w:tc>
      </w:tr>
      <w:tr>
        <w:trPr>
          <w:cantSplit/>
        </w:trPr>
        <w:tc>
          <w:tcPr>
            <w:tcW w:type="dxa" w:w="3249"/>
            <w:vAlign w:val="center"/>
          </w:tcPr>
          <w:p>
            <w:pPr>
              <w:spacing w:after="40"/>
            </w:pPr>
            <w:r>
              <w:rPr>
                <w:rFonts w:ascii="Noto Sans" w:hAnsi="Noto Sans" w:eastAsia="Arial Unicode MS" w:cs="Noto Sans"/>
                <w:sz w:val="17"/>
              </w:rPr>
              <w:t>Leichte Spam-Aktivitäten, gelegentlich unangemessene Bemerkungen, geringfügige Belästigung</w:t>
            </w:r>
          </w:p>
        </w:tc>
        <w:tc>
          <w:tcPr>
            <w:tcW w:type="dxa" w:w="3249"/>
            <w:vAlign w:val="center"/>
          </w:tcPr>
          <w:p>
            <w:pPr>
              <w:spacing w:after="40"/>
            </w:pPr>
            <w:r>
              <w:rPr>
                <w:rFonts w:ascii="Noto Sans" w:hAnsi="Noto Sans" w:eastAsia="Arial Unicode MS" w:cs="Noto Sans"/>
                <w:sz w:val="17"/>
              </w:rPr>
              <w:t>Warnung; temporäre Stumm schaltung; bei Bedarf Zwangsabmeldung</w:t>
            </w:r>
          </w:p>
        </w:tc>
        <w:tc>
          <w:tcPr>
            <w:tcW w:type="dxa" w:w="3249"/>
            <w:vAlign w:val="center"/>
          </w:tcPr>
          <w:p>
            <w:pPr>
              <w:spacing w:after="40"/>
            </w:pPr>
            <w:r>
              <w:rPr>
                <w:rFonts w:ascii="Noto Sans" w:hAnsi="Noto Sans" w:eastAsia="Arial Unicode MS" w:cs="Noto Sans"/>
                <w:sz w:val="17"/>
              </w:rPr>
              <w:t>Wenn das Verhalten nach wiederholten Hinweisen anhält, eine langfristige Belästigung bestimmter Spieler beinhaltet oder Stummschaltbeschränkungen umgeht, können die Strafen eskalieren.</w:t>
            </w:r>
          </w:p>
        </w:tc>
      </w:tr>
      <w:tr>
        <w:trPr>
          <w:cantSplit/>
        </w:trPr>
        <w:tc>
          <w:tcPr>
            <w:tcW w:type="dxa" w:w="3249"/>
            <w:vAlign w:val="center"/>
          </w:tcPr>
          <w:p>
            <w:pPr>
              <w:spacing w:after="40"/>
            </w:pPr>
            <w:r>
              <w:rPr>
                <w:rFonts w:ascii="Noto Sans" w:hAnsi="Noto Sans" w:eastAsia="Arial Unicode MS" w:cs="Noto Sans"/>
                <w:sz w:val="17"/>
              </w:rPr>
              <w:t>Vortäuschung von offiziellen Mitarbeitern, Kundenservice oder GM, ohne finanzielle Verluste zu verursachen</w:t>
            </w:r>
          </w:p>
        </w:tc>
        <w:tc>
          <w:tcPr>
            <w:tcW w:type="dxa" w:w="3249"/>
            <w:vAlign w:val="center"/>
          </w:tcPr>
          <w:p>
            <w:pPr>
              <w:spacing w:after="40"/>
            </w:pPr>
            <w:r>
              <w:rPr>
                <w:rFonts w:ascii="Noto Sans" w:hAnsi="Noto Sans" w:eastAsia="Arial Unicode MS" w:cs="Noto Sans"/>
                <w:sz w:val="17"/>
              </w:rPr>
              <w:t>Warnung; Stille; erzwungene Offline-Schaltung; vorübergehende Isolierung</w:t>
            </w:r>
          </w:p>
        </w:tc>
        <w:tc>
          <w:tcPr>
            <w:tcW w:type="dxa" w:w="3249"/>
            <w:vAlign w:val="center"/>
          </w:tcPr>
          <w:p>
            <w:pPr>
              <w:spacing w:after="40"/>
            </w:pPr>
            <w:r>
              <w:rPr>
                <w:rFonts w:ascii="Noto Sans" w:hAnsi="Noto Sans" w:eastAsia="Arial Unicode MS" w:cs="Noto Sans"/>
                <w:sz w:val="17"/>
              </w:rPr>
              <w:t>Wenn dies zur Erlangung von Konten, Verifizierungscodes, virtuellen Gegenständen oder Realwelt-Assets verwendet wird, gilt ein solches Verhalten als Betrug und wird entsprechend bestraft.</w:t>
            </w:r>
          </w:p>
        </w:tc>
      </w:tr>
      <w:tr>
        <w:trPr>
          <w:cantSplit/>
        </w:trPr>
        <w:tc>
          <w:tcPr>
            <w:tcW w:type="dxa" w:w="3249"/>
            <w:vAlign w:val="center"/>
          </w:tcPr>
          <w:p>
            <w:pPr>
              <w:spacing w:after="40"/>
            </w:pPr>
            <w:r>
              <w:rPr>
                <w:rFonts w:ascii="Noto Sans" w:hAnsi="Noto Sans" w:eastAsia="Arial Unicode MS" w:cs="Noto Sans"/>
                <w:sz w:val="17"/>
              </w:rPr>
              <w:t>Betrug, Vortäuschung von Freunden, falsche Transaktionen, böswillige Manipulation</w:t>
            </w:r>
          </w:p>
        </w:tc>
        <w:tc>
          <w:tcPr>
            <w:tcW w:type="dxa" w:w="3249"/>
            <w:vAlign w:val="center"/>
          </w:tcPr>
          <w:p>
            <w:pPr>
              <w:spacing w:after="40"/>
            </w:pPr>
            <w:r>
              <w:rPr>
                <w:rFonts w:ascii="Noto Sans" w:hAnsi="Noto Sans" w:eastAsia="Arial Unicode MS" w:cs="Noto Sans"/>
                <w:sz w:val="17"/>
              </w:rPr>
              <w:t>Zurückgewinnung virtueller Gegenstände; Wertabzug; Transaktionsbeschränkung; vorübergehende Isolierung; in schweren Fällen dauerhafte Isolierung</w:t>
            </w:r>
          </w:p>
        </w:tc>
        <w:tc>
          <w:tcPr>
            <w:tcW w:type="dxa" w:w="3249"/>
            <w:vAlign w:val="center"/>
          </w:tcPr>
          <w:p>
            <w:pPr>
              <w:spacing w:after="40"/>
            </w:pPr>
            <w:r>
              <w:rPr>
                <w:rFonts w:ascii="Noto Sans" w:hAnsi="Noto Sans" w:eastAsia="Arial Unicode MS" w:cs="Noto Sans"/>
                <w:sz w:val="17"/>
              </w:rPr>
              <w:t>Kann nachvollziehbare Transaktionen wiederherstellen oder rückgängig machen; wenn Realwelt-Assets oder illegale Aktivitäten beteiligt sind, wird die rechtliche Verantwortung verfolgt.</w:t>
            </w:r>
          </w:p>
        </w:tc>
      </w:tr>
      <w:tr>
        <w:trPr>
          <w:cantSplit/>
        </w:trPr>
        <w:tc>
          <w:tcPr>
            <w:tcW w:type="dxa" w:w="3249"/>
            <w:vAlign w:val="center"/>
          </w:tcPr>
          <w:p>
            <w:pPr>
              <w:spacing w:after="40"/>
            </w:pPr>
            <w:r>
              <w:rPr>
                <w:rFonts w:ascii="Noto Sans" w:hAnsi="Noto Sans" w:eastAsia="Arial Unicode MS" w:cs="Noto Sans"/>
                <w:sz w:val="17"/>
              </w:rPr>
              <w:t>Cheating-Tools, Cheating-Skripte, Manipulation des Clients, böswillige Automatisierung</w:t>
            </w:r>
          </w:p>
        </w:tc>
        <w:tc>
          <w:tcPr>
            <w:tcW w:type="dxa" w:w="3249"/>
            <w:vAlign w:val="center"/>
          </w:tcPr>
          <w:p>
            <w:pPr>
              <w:spacing w:after="40"/>
            </w:pPr>
            <w:r>
              <w:rPr>
                <w:rFonts w:ascii="Noto Sans" w:hAnsi="Noto Sans" w:eastAsia="Arial Unicode MS" w:cs="Noto Sans"/>
                <w:sz w:val="17"/>
              </w:rPr>
              <w:t>Erzwungene Offline-Schaltung; vorübergehende Isolierung; Handelsbeschränkung; Einfrieren oder Konfiszierung virtueller Gegenstände; Wertabzug</w:t>
            </w:r>
          </w:p>
        </w:tc>
        <w:tc>
          <w:tcPr>
            <w:tcW w:type="dxa" w:w="3249"/>
            <w:vAlign w:val="center"/>
          </w:tcPr>
          <w:p>
            <w:pPr>
              <w:spacing w:after="40"/>
            </w:pPr>
            <w:r>
              <w:rPr>
                <w:rFonts w:ascii="Noto Sans" w:hAnsi="Noto Sans" w:eastAsia="Arial Unicode MS" w:cs="Noto Sans"/>
                <w:sz w:val="17"/>
              </w:rPr>
              <w:t>Die Organisation, Produktion, der Verkauf oder die Verbreitung von Cheating-Tools, die weitreichende Auswirkungen haben, kann zu einer dauerhaften Isolierung führen und die rechtliche Verantwortung wird verfolgt.</w:t>
            </w:r>
          </w:p>
        </w:tc>
      </w:tr>
      <w:tr>
        <w:trPr>
          <w:cantSplit/>
        </w:trPr>
        <w:tc>
          <w:tcPr>
            <w:tcW w:type="dxa" w:w="3249"/>
            <w:vAlign w:val="center"/>
          </w:tcPr>
          <w:p>
            <w:pPr>
              <w:spacing w:after="40"/>
            </w:pPr>
            <w:r>
              <w:rPr>
                <w:rFonts w:ascii="Noto Sans" w:hAnsi="Noto Sans" w:eastAsia="Arial Unicode MS" w:cs="Noto Sans"/>
                <w:sz w:val="17"/>
              </w:rPr>
              <w:t>Ausnutzung von Fehlern, Kopieren von Gegenständen oder abnormales Sammeln von Gegenständen</w:t>
            </w:r>
          </w:p>
        </w:tc>
        <w:tc>
          <w:tcPr>
            <w:tcW w:type="dxa" w:w="3249"/>
            <w:vAlign w:val="center"/>
          </w:tcPr>
          <w:p>
            <w:pPr>
              <w:spacing w:after="40"/>
            </w:pPr>
            <w:r>
              <w:rPr>
                <w:rFonts w:ascii="Noto Sans" w:hAnsi="Noto Sans" w:eastAsia="Arial Unicode MS" w:cs="Noto Sans"/>
                <w:sz w:val="17"/>
              </w:rPr>
              <w:t>Einfrieren virtueller Gegenstände; Zurückfordern virtueller Gegenstände; Wertabzug; Handelsbeschränkung; vorübergehende Isolierung</w:t>
            </w:r>
          </w:p>
        </w:tc>
        <w:tc>
          <w:tcPr>
            <w:tcW w:type="dxa" w:w="3249"/>
            <w:vAlign w:val="center"/>
          </w:tcPr>
          <w:p>
            <w:pPr>
              <w:spacing w:after="40"/>
            </w:pPr>
            <w:r>
              <w:rPr>
                <w:rFonts w:ascii="Noto Sans" w:hAnsi="Noto Sans" w:eastAsia="Arial Unicode MS" w:cs="Noto Sans"/>
                <w:sz w:val="17"/>
              </w:rPr>
              <w:t>Bei massenhafter Ausnutzung, Verschleierung abnormaler Gewinne, Nutzung mehrerer Konten zur Risikoverteilung, Verbreitung von Ausnutzungsmethoden oder Wiederholungstaten kann es zu einer dauerhaften Isolierung kommen.</w:t>
            </w:r>
          </w:p>
        </w:tc>
      </w:tr>
      <w:tr>
        <w:trPr>
          <w:cantSplit/>
        </w:trPr>
        <w:tc>
          <w:tcPr>
            <w:tcW w:type="dxa" w:w="3249"/>
            <w:vAlign w:val="center"/>
          </w:tcPr>
          <w:p>
            <w:pPr>
              <w:spacing w:after="40"/>
            </w:pPr>
            <w:r>
              <w:rPr>
                <w:rFonts w:ascii="Noto Sans" w:hAnsi="Noto Sans" w:eastAsia="Arial Unicode MS" w:cs="Noto Sans"/>
                <w:sz w:val="17"/>
              </w:rPr>
              <w:t>Erwerb von Assets aus offensichtlich abnormalen oder illegalen Quellen und Hilfe bei deren Übertragung</w:t>
            </w:r>
          </w:p>
        </w:tc>
        <w:tc>
          <w:tcPr>
            <w:tcW w:type="dxa" w:w="3249"/>
            <w:vAlign w:val="center"/>
          </w:tcPr>
          <w:p>
            <w:pPr>
              <w:spacing w:after="40"/>
            </w:pPr>
            <w:r>
              <w:rPr>
                <w:rFonts w:ascii="Noto Sans" w:hAnsi="Noto Sans" w:eastAsia="Arial Unicode MS" w:cs="Noto Sans"/>
                <w:sz w:val="17"/>
              </w:rPr>
              <w:t>Einfrieren oder Konfiszierung betroffener virtueller Gegenstände; Handelsbeschränkung; Ausgabe einer Warnung oder vorübergehende Isolierung</w:t>
            </w:r>
          </w:p>
        </w:tc>
        <w:tc>
          <w:tcPr>
            <w:tcW w:type="dxa" w:w="3249"/>
            <w:vAlign w:val="center"/>
          </w:tcPr>
          <w:p>
            <w:pPr>
              <w:spacing w:after="40"/>
            </w:pPr>
            <w:r>
              <w:rPr>
                <w:rFonts w:ascii="Noto Sans" w:hAnsi="Noto Sans" w:eastAsia="Arial Unicode MS" w:cs="Noto Sans"/>
                <w:sz w:val="17"/>
              </w:rPr>
              <w:t>Ob der Benutzer informiert war, ob die Transaktionspreise abnormal waren, ob wiederholte Vermittlung stattfand und ob Zusammenarbeit mit Ermittlungen erfolgt, beeinflusst die Strafe.</w:t>
            </w:r>
          </w:p>
        </w:tc>
      </w:tr>
      <w:tr>
        <w:trPr>
          <w:cantSplit/>
        </w:trPr>
        <w:tc>
          <w:tcPr>
            <w:tcW w:type="dxa" w:w="3249"/>
            <w:vAlign w:val="center"/>
          </w:tcPr>
          <w:p>
            <w:pPr>
              <w:spacing w:after="40"/>
            </w:pPr>
            <w:r>
              <w:rPr>
                <w:rFonts w:ascii="Noto Sans" w:hAnsi="Noto Sans" w:eastAsia="Arial Unicode MS" w:cs="Noto Sans"/>
                <w:sz w:val="17"/>
              </w:rPr>
              <w:t>Böswillige Rückerstattungsanfragen, unbefugte Lastschriftrückbuchungen, Zahlungsbetrug</w:t>
            </w:r>
          </w:p>
        </w:tc>
        <w:tc>
          <w:tcPr>
            <w:tcW w:type="dxa" w:w="3249"/>
            <w:vAlign w:val="center"/>
          </w:tcPr>
          <w:p>
            <w:pPr>
              <w:spacing w:after="40"/>
            </w:pPr>
            <w:r>
              <w:rPr>
                <w:rFonts w:ascii="Noto Sans" w:hAnsi="Noto Sans" w:eastAsia="Arial Unicode MS" w:cs="Noto Sans"/>
                <w:sz w:val="17"/>
              </w:rPr>
              <w:t>Einfrieren / Zurückhalten entsprechender Assets; Wertabzug; Transaktionsbeschränkung; vorübergehende Isolierung</w:t>
            </w:r>
          </w:p>
        </w:tc>
        <w:tc>
          <w:tcPr>
            <w:tcW w:type="dxa" w:w="3249"/>
            <w:vAlign w:val="center"/>
          </w:tcPr>
          <w:p>
            <w:pPr>
              <w:spacing w:after="40"/>
            </w:pPr>
            <w:r>
              <w:rPr>
                <w:rFonts w:ascii="Noto Sans" w:hAnsi="Noto Sans" w:eastAsia="Arial Unicode MS" w:cs="Noto Sans"/>
                <w:sz w:val="17"/>
              </w:rPr>
              <w:t>Wenn das Ausmaß groß, organisiert ist oder illegale Aktivitäten beinhaltet, kann eine dauerhafte Isolierung durchgeführt werden und die rechtliche Verantwortung wird verfolgt.</w:t>
            </w:r>
          </w:p>
        </w:tc>
      </w:tr>
      <w:tr>
        <w:trPr>
          <w:cantSplit/>
        </w:trPr>
        <w:tc>
          <w:tcPr>
            <w:tcW w:type="dxa" w:w="3249"/>
            <w:vAlign w:val="center"/>
          </w:tcPr>
          <w:p>
            <w:pPr>
              <w:spacing w:after="40"/>
            </w:pPr>
            <w:r>
              <w:rPr>
                <w:rFonts w:ascii="Noto Sans" w:hAnsi="Noto Sans" w:eastAsia="Arial Unicode MS" w:cs="Noto Sans"/>
                <w:sz w:val="17"/>
              </w:rPr>
              <w:t>Verbreitung von schädlichen Links, Malware für gestohlene Konten, Cheat-Plugins, Werbung oder betrügerischen Anzeigen</w:t>
            </w:r>
          </w:p>
        </w:tc>
        <w:tc>
          <w:tcPr>
            <w:tcW w:type="dxa" w:w="3249"/>
            <w:vAlign w:val="center"/>
          </w:tcPr>
          <w:p>
            <w:pPr>
              <w:spacing w:after="40"/>
            </w:pPr>
            <w:r>
              <w:rPr>
                <w:rFonts w:ascii="Noto Sans" w:hAnsi="Noto Sans" w:eastAsia="Arial Unicode MS" w:cs="Noto Sans"/>
                <w:sz w:val="17"/>
              </w:rPr>
              <w:t>Stummlegung; Löschen von Beiträgen; Löschen von Profilen; Offline-Zwang; temporäre/permanente Isolation</w:t>
            </w:r>
          </w:p>
        </w:tc>
        <w:tc>
          <w:tcPr>
            <w:tcW w:type="dxa" w:w="3249"/>
            <w:vAlign w:val="center"/>
          </w:tcPr>
          <w:p>
            <w:pPr>
              <w:spacing w:after="40"/>
            </w:pPr>
            <w:r>
              <w:rPr>
                <w:rFonts w:ascii="Noto Sans" w:hAnsi="Noto Sans" w:eastAsia="Arial Unicode MS" w:cs="Noto Sans"/>
                <w:sz w:val="17"/>
              </w:rPr>
              <w:t>Bei Kontodiebstahl, Vermögensverlust oder weitverbreiteter Verbreitung werden die Strafen verschärft und rechtliche Schritte vorbehalten.</w:t>
            </w:r>
          </w:p>
        </w:tc>
      </w:tr>
      <w:tr>
        <w:trPr>
          <w:cantSplit/>
        </w:trPr>
        <w:tc>
          <w:tcPr>
            <w:tcW w:type="dxa" w:w="3249"/>
            <w:vAlign w:val="center"/>
          </w:tcPr>
          <w:p>
            <w:pPr>
              <w:spacing w:after="40"/>
            </w:pPr>
            <w:r>
              <w:rPr>
                <w:rFonts w:ascii="Noto Sans" w:hAnsi="Noto Sans" w:eastAsia="Arial Unicode MS" w:cs="Noto Sans"/>
                <w:sz w:val="17"/>
              </w:rPr>
              <w:t>Offenlegung der realen Privatsphäre anderer, persönliche Bedrohungen oder schwere Belästigung</w:t>
            </w:r>
          </w:p>
        </w:tc>
        <w:tc>
          <w:tcPr>
            <w:tcW w:type="dxa" w:w="3249"/>
            <w:vAlign w:val="center"/>
          </w:tcPr>
          <w:p>
            <w:pPr>
              <w:spacing w:after="40"/>
            </w:pPr>
            <w:r>
              <w:rPr>
                <w:rFonts w:ascii="Noto Sans" w:hAnsi="Noto Sans" w:eastAsia="Arial Unicode MS" w:cs="Noto Sans"/>
                <w:sz w:val="17"/>
              </w:rPr>
              <w:t>Stummlegung; Offline-Zwang; temporäre/permanente Isolation; Löschung relevanter Inhalte</w:t>
            </w:r>
          </w:p>
        </w:tc>
        <w:tc>
          <w:tcPr>
            <w:tcW w:type="dxa" w:w="3249"/>
            <w:vAlign w:val="center"/>
          </w:tcPr>
          <w:p>
            <w:pPr>
              <w:spacing w:after="40"/>
            </w:pPr>
            <w:r>
              <w:rPr>
                <w:rFonts w:ascii="Noto Sans" w:hAnsi="Noto Sans" w:eastAsia="Arial Unicode MS" w:cs="Noto Sans"/>
                <w:sz w:val="17"/>
              </w:rPr>
              <w:t>Rechtliche Verantwortung gilt in Fällen mit Risiken für die reale Sicherheit, Erpressung, Gewaltandrohung oder illegale Offenlegung.</w:t>
            </w:r>
          </w:p>
        </w:tc>
      </w:tr>
      <w:tr>
        <w:trPr>
          <w:cantSplit/>
        </w:trPr>
        <w:tc>
          <w:tcPr>
            <w:tcW w:type="dxa" w:w="3249"/>
            <w:vAlign w:val="center"/>
          </w:tcPr>
          <w:p>
            <w:pPr>
              <w:spacing w:after="40"/>
            </w:pPr>
            <w:r>
              <w:rPr>
                <w:rFonts w:ascii="Noto Sans" w:hAnsi="Noto Sans" w:eastAsia="Arial Unicode MS" w:cs="Noto Sans"/>
                <w:sz w:val="17"/>
              </w:rPr>
              <w:t>Verstoß gegen den Spielernamen</w:t>
            </w:r>
          </w:p>
        </w:tc>
        <w:tc>
          <w:tcPr>
            <w:tcW w:type="dxa" w:w="3249"/>
            <w:vAlign w:val="center"/>
          </w:tcPr>
          <w:p>
            <w:pPr>
              <w:spacing w:after="40"/>
            </w:pPr>
            <w:r>
              <w:rPr>
                <w:rFonts w:ascii="Noto Sans" w:hAnsi="Noto Sans" w:eastAsia="Arial Unicode MS" w:cs="Noto Sans"/>
                <w:sz w:val="17"/>
              </w:rPr>
              <w:t>Warnung; Namensänderung</w:t>
            </w:r>
          </w:p>
        </w:tc>
        <w:tc>
          <w:tcPr>
            <w:tcW w:type="dxa" w:w="3249"/>
            <w:vAlign w:val="center"/>
          </w:tcPr>
          <w:p>
            <w:pPr>
              <w:spacing w:after="40"/>
            </w:pPr>
            <w:r>
              <w:rPr>
                <w:rFonts w:ascii="Noto Sans" w:hAnsi="Noto Sans" w:eastAsia="Arial Unicode MS" w:cs="Noto Sans"/>
                <w:sz w:val="17"/>
              </w:rPr>
              <w:t>Bei Nachahmung offizieller Kanäle, Betrug oder anhaltender Belästigung können zusätzliche Maßnahmen wie Sprechkonflikt oder Isolation verhängt werden.</w:t>
            </w:r>
          </w:p>
        </w:tc>
      </w:tr>
      <w:tr>
        <w:trPr>
          <w:cantSplit/>
        </w:trPr>
        <w:tc>
          <w:tcPr>
            <w:tcW w:type="dxa" w:w="3249"/>
            <w:vAlign w:val="center"/>
          </w:tcPr>
          <w:p>
            <w:pPr>
              <w:spacing w:after="40"/>
            </w:pPr>
            <w:r>
              <w:rPr>
                <w:rFonts w:ascii="Noto Sans" w:hAnsi="Noto Sans" w:eastAsia="Arial Unicode MS" w:cs="Noto Sans"/>
                <w:sz w:val="17"/>
              </w:rPr>
              <w:t>Verstoß gegen den Familiennamen</w:t>
            </w:r>
          </w:p>
        </w:tc>
        <w:tc>
          <w:tcPr>
            <w:tcW w:type="dxa" w:w="3249"/>
            <w:vAlign w:val="center"/>
          </w:tcPr>
          <w:p>
            <w:pPr>
              <w:spacing w:after="40"/>
            </w:pPr>
            <w:r>
              <w:rPr>
                <w:rFonts w:ascii="Noto Sans" w:hAnsi="Noto Sans" w:eastAsia="Arial Unicode MS" w:cs="Noto Sans"/>
                <w:sz w:val="17"/>
              </w:rPr>
              <w:t>Änderung des Familiennamens; Warnung an relevante Administratoren</w:t>
            </w:r>
          </w:p>
        </w:tc>
        <w:tc>
          <w:tcPr>
            <w:tcW w:type="dxa" w:w="3249"/>
            <w:vAlign w:val="center"/>
          </w:tcPr>
          <w:p>
            <w:pPr>
              <w:spacing w:after="40"/>
            </w:pPr>
            <w:r>
              <w:rPr>
                <w:rFonts w:ascii="Noto Sans" w:hAnsi="Noto Sans" w:eastAsia="Arial Unicode MS" w:cs="Noto Sans"/>
                <w:sz w:val="17"/>
              </w:rPr>
              <w:t>Wenn wiederholt nicht auf Verstöße reagiert wird oder eine Familie vorsätzlich schwere Verstöße begeht, kann die Familie aufgelöst werden.</w:t>
            </w:r>
          </w:p>
        </w:tc>
      </w:tr>
      <w:tr>
        <w:trPr>
          <w:cantSplit/>
        </w:trPr>
        <w:tc>
          <w:tcPr>
            <w:tcW w:type="dxa" w:w="3249"/>
            <w:vAlign w:val="center"/>
          </w:tcPr>
          <w:p>
            <w:pPr>
              <w:spacing w:after="40"/>
            </w:pPr>
            <w:r>
              <w:rPr>
                <w:rFonts w:ascii="Noto Sans" w:hAnsi="Noto Sans" w:eastAsia="Arial Unicode MS" w:cs="Noto Sans"/>
                <w:sz w:val="17"/>
              </w:rPr>
              <w:t>Beteiligung der Familie an organisierten Cheat-Tools, Betrug, abnormalen Transaktionen oder Schwarzmarktaktivitäten</w:t>
            </w:r>
          </w:p>
        </w:tc>
        <w:tc>
          <w:tcPr>
            <w:tcW w:type="dxa" w:w="3249"/>
            <w:vAlign w:val="center"/>
          </w:tcPr>
          <w:p>
            <w:pPr>
              <w:spacing w:after="40"/>
            </w:pPr>
            <w:r>
              <w:rPr>
                <w:rFonts w:ascii="Noto Sans" w:hAnsi="Noto Sans" w:eastAsia="Arial Unicode MS" w:cs="Noto Sans"/>
                <w:sz w:val="17"/>
              </w:rPr>
              <w:t>Auflösung der Familie; Einschränkung von Transaktionen, Einfrieren/Rückforderung von Vermögenswerten und temporäre/permanente Isolation der Mitglieder</w:t>
            </w:r>
          </w:p>
        </w:tc>
        <w:tc>
          <w:tcPr>
            <w:tcW w:type="dxa" w:w="3249"/>
            <w:vAlign w:val="center"/>
          </w:tcPr>
          <w:p>
            <w:pPr>
              <w:spacing w:after="40"/>
            </w:pPr>
            <w:r>
              <w:rPr>
                <w:rFonts w:ascii="Noto Sans" w:hAnsi="Noto Sans" w:eastAsia="Arial Unicode MS" w:cs="Noto Sans"/>
                <w:sz w:val="17"/>
              </w:rPr>
              <w:t>Strafen werden basierend auf dem tatsächlichen Beteiligungsniveau jedes Mitglieds bestimmt, und es werden keine automatischen Strafen nur aufgrund der Mitgliedschaft verhängt.</w:t>
            </w:r>
          </w:p>
        </w:tc>
      </w:tr>
      <w:tr>
        <w:trPr>
          <w:cantSplit/>
        </w:trPr>
        <w:tc>
          <w:tcPr>
            <w:tcW w:type="dxa" w:w="3249"/>
            <w:vAlign w:val="center"/>
          </w:tcPr>
          <w:p>
            <w:pPr>
              <w:spacing w:after="40"/>
            </w:pPr>
            <w:r>
              <w:rPr>
                <w:rFonts w:ascii="Noto Sans" w:hAnsi="Noto Sans" w:eastAsia="Arial Unicode MS" w:cs="Noto Sans"/>
                <w:sz w:val="17"/>
              </w:rPr>
              <w:t>Verstöße in Inhalten der offiziellen Website oder des Forums</w:t>
            </w:r>
          </w:p>
        </w:tc>
        <w:tc>
          <w:tcPr>
            <w:tcW w:type="dxa" w:w="3249"/>
            <w:vAlign w:val="center"/>
          </w:tcPr>
          <w:p>
            <w:pPr>
              <w:spacing w:after="40"/>
            </w:pPr>
            <w:r>
              <w:rPr>
                <w:rFonts w:ascii="Noto Sans" w:hAnsi="Noto Sans" w:eastAsia="Arial Unicode MS" w:cs="Noto Sans"/>
                <w:sz w:val="17"/>
              </w:rPr>
              <w:t>Forumbeiträge löschen; Warnung aussprechen; bei Bedarf Stummlegung oder Löschung des Benutzerprofilarchivs verhängen</w:t>
            </w:r>
          </w:p>
        </w:tc>
        <w:tc>
          <w:tcPr>
            <w:tcW w:type="dxa" w:w="3249"/>
            <w:vAlign w:val="center"/>
          </w:tcPr>
          <w:p>
            <w:pPr>
              <w:spacing w:after="40"/>
            </w:pPr>
            <w:r>
              <w:rPr>
                <w:rFonts w:ascii="Noto Sans" w:hAnsi="Noto Sans" w:eastAsia="Arial Unicode MS" w:cs="Noto Sans"/>
                <w:sz w:val="17"/>
              </w:rPr>
              <w:t>Wenn die Sicherheit des Spielkontos, Betrug, illegale Aktivitäten oder wirtschaftliches Fehlverhalten involviert sind, kann das Ingame-Konto parallel behandelt werden.</w:t>
            </w:r>
          </w:p>
        </w:tc>
      </w:tr>
      <w:tr>
        <w:trPr>
          <w:cantSplit/>
        </w:trPr>
        <w:tc>
          <w:tcPr>
            <w:tcW w:type="dxa" w:w="3249"/>
            <w:vAlign w:val="center"/>
          </w:tcPr>
          <w:p>
            <w:pPr>
              <w:spacing w:after="40"/>
            </w:pPr>
            <w:r>
              <w:rPr>
                <w:rFonts w:ascii="Noto Sans" w:hAnsi="Noto Sans" w:eastAsia="Arial Unicode MS" w:cs="Noto Sans"/>
                <w:sz w:val="17"/>
              </w:rPr>
              <w:t>Böswilliges Angreifen von Servern, unbefugter Zugriff, Umgehung von Berechtigungen oder Störung von Diensten</w:t>
            </w:r>
          </w:p>
        </w:tc>
        <w:tc>
          <w:tcPr>
            <w:tcW w:type="dxa" w:w="3249"/>
            <w:vAlign w:val="center"/>
          </w:tcPr>
          <w:p>
            <w:pPr>
              <w:spacing w:after="40"/>
            </w:pPr>
            <w:r>
              <w:rPr>
                <w:rFonts w:ascii="Noto Sans" w:hAnsi="Noto Sans" w:eastAsia="Arial Unicode MS" w:cs="Noto Sans"/>
                <w:sz w:val="17"/>
              </w:rPr>
              <w:t>Zwingendes Offline-Schalten; dauerhafte Isolation; Einfrieren verwandter Vermögenswerte; rechtliche Verantwortung</w:t>
            </w:r>
          </w:p>
        </w:tc>
        <w:tc>
          <w:tcPr>
            <w:tcW w:type="dxa" w:w="3249"/>
            <w:vAlign w:val="center"/>
          </w:tcPr>
          <w:p>
            <w:pPr>
              <w:spacing w:after="40"/>
            </w:pPr>
            <w:r>
              <w:rPr>
                <w:rFonts w:ascii="Noto Sans" w:hAnsi="Noto Sans" w:eastAsia="Arial Unicode MS" w:cs="Noto Sans"/>
                <w:sz w:val="17"/>
              </w:rPr>
              <w:t>Technische Isolation und Beweissicherung können sofort ohne vorherige Warnung umgesetzt werden.</w:t>
            </w:r>
          </w:p>
        </w:tc>
      </w:tr>
      <w:tr>
        <w:trPr>
          <w:cantSplit/>
        </w:trPr>
        <w:tc>
          <w:tcPr>
            <w:tcW w:type="dxa" w:w="3249"/>
            <w:vAlign w:val="center"/>
          </w:tcPr>
          <w:p>
            <w:pPr>
              <w:spacing w:after="40"/>
            </w:pPr>
            <w:r>
              <w:rPr>
                <w:rFonts w:ascii="Noto Sans" w:hAnsi="Noto Sans" w:eastAsia="Arial Unicode MS" w:cs="Noto Sans"/>
                <w:sz w:val="17"/>
              </w:rPr>
              <w:t>Untersuchungen böswillig irreführen, Beweise fälschen oder wiederholt falsche Berichte einreichen</w:t>
            </w:r>
          </w:p>
        </w:tc>
        <w:tc>
          <w:tcPr>
            <w:tcW w:type="dxa" w:w="3249"/>
            <w:vAlign w:val="center"/>
          </w:tcPr>
          <w:p>
            <w:pPr>
              <w:spacing w:after="40"/>
            </w:pPr>
            <w:r>
              <w:rPr>
                <w:rFonts w:ascii="Noto Sans" w:hAnsi="Noto Sans" w:eastAsia="Arial Unicode MS" w:cs="Noto Sans"/>
                <w:sz w:val="17"/>
              </w:rPr>
              <w:t>Warnung; Stummlegung; temporäre Isolation; Löschung von Forum-Beiträgen/Profilen</w:t>
            </w:r>
          </w:p>
        </w:tc>
        <w:tc>
          <w:tcPr>
            <w:tcW w:type="dxa" w:w="3249"/>
            <w:vAlign w:val="center"/>
          </w:tcPr>
          <w:p>
            <w:pPr>
              <w:spacing w:after="40"/>
            </w:pPr>
            <w:r>
              <w:rPr>
                <w:rFonts w:ascii="Noto Sans" w:hAnsi="Noto Sans" w:eastAsia="Arial Unicode MS" w:cs="Noto Sans"/>
                <w:sz w:val="17"/>
              </w:rPr>
              <w:t>Ein normaler Ablehnungsbescheid bei einer Berufung stellt keinen Verstoß dar; Maßnahmen werden nur ergriffen, wenn es wissentlich falsch und böswillig missbraucht wird.</w:t>
            </w:r>
          </w:p>
        </w:tc>
      </w:tr>
      <w:tr>
        <w:trPr>
          <w:cantSplit/>
        </w:trPr>
        <w:tc>
          <w:tcPr>
            <w:tcW w:type="dxa" w:w="3249"/>
            <w:vAlign w:val="center"/>
          </w:tcPr>
          <w:p>
            <w:pPr>
              <w:spacing w:after="40"/>
            </w:pPr>
            <w:r>
              <w:rPr>
                <w:rFonts w:ascii="Noto Sans" w:hAnsi="Noto Sans" w:eastAsia="Arial Unicode MS" w:cs="Noto Sans"/>
                <w:sz w:val="17"/>
              </w:rPr>
              <w:t>Verwendung verbundener Konten zur Umgehung von Strafen oder zur Übertragung unrechtmäßiger Gewinne</w:t>
            </w:r>
          </w:p>
        </w:tc>
        <w:tc>
          <w:tcPr>
            <w:tcW w:type="dxa" w:w="3249"/>
            <w:vAlign w:val="center"/>
          </w:tcPr>
          <w:p>
            <w:pPr>
              <w:spacing w:after="40"/>
            </w:pPr>
            <w:r>
              <w:rPr>
                <w:rFonts w:ascii="Noto Sans" w:hAnsi="Noto Sans" w:eastAsia="Arial Unicode MS" w:cs="Noto Sans"/>
                <w:sz w:val="17"/>
              </w:rPr>
              <w:t>Erweiterung der ursprünglichen Strafen auf verwandte Charaktere/Vermögenswerte; Handelsbeschränkungen; Einfrieren/Zurückhalten virtueller Gegenstände; temporäre oder dauerhafte Isolation</w:t>
            </w:r>
          </w:p>
        </w:tc>
        <w:tc>
          <w:tcPr>
            <w:tcW w:type="dxa" w:w="3249"/>
            <w:vAlign w:val="center"/>
          </w:tcPr>
          <w:p>
            <w:pPr>
              <w:spacing w:after="40"/>
            </w:pPr>
            <w:r>
              <w:rPr>
                <w:rFonts w:ascii="Noto Sans" w:hAnsi="Noto Sans" w:eastAsia="Arial Unicode MS" w:cs="Noto Sans"/>
                <w:sz w:val="17"/>
              </w:rPr>
              <w:t>Muss durch vernünftige Verbindungen gestützt werden, die aus Beweisen wie Login-Protokollen, Transaktionen, Geräteinformationen und Verhaltensmustern gebildet wurden.</w:t>
            </w:r>
          </w:p>
        </w:tc>
      </w:tr>
    </w:tbl>
    <w:p>
      <w:pPr>
        <w:spacing w:after="40"/>
      </w:pPr>
    </w:p>
    <w:p>
      <w:pPr>
        <w:pStyle w:val="Heading1"/>
        <w:keepLines w:val="0"/>
      </w:pPr>
      <w:r>
        <w:rPr>
          <w:rFonts w:ascii="Noto Sans" w:hAnsi="Noto Sans" w:eastAsia="Arial Unicode MS" w:cs="Noto Sans"/>
          <w:b w:val="0"/>
        </w:rPr>
        <w:t>Abschnitt Sieben: Untersuchung, Beweise und vorläufige Maßnahmen</w:t>
      </w:r>
    </w:p>
    <w:p>
      <w:pPr>
        <w:pStyle w:val="ListBullet"/>
        <w:keepLines w:val="0"/>
      </w:pPr>
      <w:r>
        <w:rPr>
          <w:rFonts w:ascii="Noto Sans" w:hAnsi="Noto Sans" w:eastAsia="Arial Unicode MS" w:cs="Noto Sans"/>
          <w:b w:val="0"/>
        </w:rPr>
        <w:t>Der Betreiber kann Untersuchungen auf der Grundlage von Serverprotokollen, Login-Protokollen, Transaktions-/Geschenk-/Überweisungs/E-Mail-Protokollen, Chat-Protokollen, Spielprotokollen, Systemwarnungen, Spielerberichten, Kundendienstakten, Zahlungsunterlagen, Screenshots/Videos und anderen zuverlässigen Beweisen durchführen.</w:t>
      </w:r>
    </w:p>
    <w:p>
      <w:pPr>
        <w:pStyle w:val="ListBullet"/>
        <w:keepLines w:val="0"/>
      </w:pPr>
      <w:r>
        <w:rPr>
          <w:rFonts w:ascii="Noto Sans" w:hAnsi="Noto Sans" w:eastAsia="Arial Unicode MS" w:cs="Noto Sans"/>
          <w:b w:val="0"/>
        </w:rPr>
        <w:t>Ein einzelner Bericht ist kein Beweis für einen Verstoß. Der Betreiber muss Zeiträume, Kontext, Transaktionsketten, Kontobeziehungen und Systemprotokolle überprüfen, um die Gültigkeit zu bestimmen.</w:t>
      </w:r>
    </w:p>
    <w:p>
      <w:pPr>
        <w:pStyle w:val="ListBullet"/>
        <w:keepLines w:val="0"/>
      </w:pPr>
      <w:r>
        <w:rPr>
          <w:rFonts w:ascii="Noto Sans" w:hAnsi="Noto Sans" w:eastAsia="Arial Unicode MS" w:cs="Noto Sans"/>
          <w:b w:val="0"/>
        </w:rPr>
        <w:t>Um eine weitere Verbreitung von Vermögenswerten oder den Verlust von Beweisen zu verhindern, können während des Untersuchungszeitraums Schutzmaßnahmen wie zwingendes Offline-Schalten, temporäre Isolation, Einfrieren virtueller Gegenstände und Handelsbeschränkungen umgesetzt werden. Diese Maßnahmen werden nach Abschluss der Untersuchung gemäß den Untersuchungsergebnissen aufgehoben, beibehalten oder angepasst.</w:t>
      </w:r>
    </w:p>
    <w:p>
      <w:pPr>
        <w:pStyle w:val="ListBullet"/>
        <w:keepLines w:val="0"/>
      </w:pPr>
      <w:r>
        <w:rPr>
          <w:rFonts w:ascii="Noto Sans" w:hAnsi="Noto Sans" w:eastAsia="Arial Unicode MS" w:cs="Noto Sans"/>
          <w:b w:val="0"/>
        </w:rPr>
        <w:t>Im Falle von Vorfällen wie Account-Hacking, Kopieren von Gegenständen, Ausnutzen von Sicherheitslücken, anomalen Transaktionen, Rückerstattungsstreitigkeiten oder Account-Berufungen kann der Betreiber relevante Beweise einschließlich Chat-Protokollen, Transaktionsprotokollen und Login-Daten für spezielle Untersuchungen und Berufungsverfahren aufbewahren.</w:t>
      </w:r>
    </w:p>
    <w:p>
      <w:pPr>
        <w:pStyle w:val="ListBullet"/>
        <w:keepLines w:val="0"/>
      </w:pPr>
      <w:r>
        <w:rPr>
          <w:rFonts w:ascii="Noto Sans" w:hAnsi="Noto Sans" w:eastAsia="Arial Unicode MS" w:cs="Noto Sans"/>
          <w:b w:val="0"/>
        </w:rPr>
        <w:t>Von Spielern wird erwartet, dass sie mit vernünftigen Untersuchungsanfragen kooperieren, aber das offizielle Personal wird keine vollständigen Passwörter, Zahlungsberechtigungsnachweise oder unnötige sensible persönliche Informationen anfordern.</w:t>
      </w:r>
    </w:p>
    <w:p>
      <w:pPr>
        <w:pStyle w:val="Heading1"/>
        <w:keepLines w:val="0"/>
      </w:pPr>
      <w:r>
        <w:rPr>
          <w:rFonts w:ascii="Noto Sans" w:hAnsi="Noto Sans" w:eastAsia="Arial Unicode MS" w:cs="Noto Sans"/>
          <w:b w:val="0"/>
        </w:rPr>
        <w:t>Abschnitt Acht: Festlegung der Schwere der Strafe</w:t>
      </w:r>
    </w:p>
    <w:p>
      <w:pPr>
        <w:keepLines w:val="0"/>
      </w:pPr>
      <w:r>
        <w:rPr>
          <w:rFonts w:ascii="Noto Sans" w:hAnsi="Noto Sans" w:eastAsia="Arial Unicode MS" w:cs="Noto Sans"/>
          <w:b w:val="0"/>
        </w:rPr>
        <w:t>Für dieselbe Art von Verstoß können unterschiedliche Strafen verhängt werden, hauptsächlich basierend auf den folgenden Faktoren:</w:t>
      </w:r>
    </w:p>
    <w:p>
      <w:pPr>
        <w:pStyle w:val="ListBullet"/>
        <w:keepLines w:val="0"/>
      </w:pPr>
      <w:r>
        <w:rPr>
          <w:rFonts w:ascii="Noto Sans" w:hAnsi="Noto Sans" w:eastAsia="Arial Unicode MS" w:cs="Noto Sans"/>
          <w:b w:val="0"/>
        </w:rPr>
        <w:t>Ob das Verhalten erstmalig, versehentlich oder gelegentlich ist oder wiederholt, langfristig und organisiert ist;</w:t>
      </w:r>
    </w:p>
    <w:p>
      <w:pPr>
        <w:pStyle w:val="ListBullet"/>
        <w:keepLines w:val="0"/>
      </w:pPr>
      <w:r>
        <w:rPr>
          <w:rFonts w:ascii="Noto Sans" w:hAnsi="Noto Sans" w:eastAsia="Arial Unicode MS" w:cs="Noto Sans"/>
          <w:b w:val="0"/>
        </w:rPr>
        <w:t>Ob klarer Gewinn vorliegt, das Wirtschaftssystem gestört wird, Ranglisten beeinflusst werden oder Interessen anderer Spieler geschädigt werden;</w:t>
      </w:r>
    </w:p>
    <w:p>
      <w:pPr>
        <w:pStyle w:val="ListBullet"/>
        <w:keepLines w:val="0"/>
      </w:pPr>
      <w:r>
        <w:rPr>
          <w:rFonts w:ascii="Noto Sans" w:hAnsi="Noto Sans" w:eastAsia="Arial Unicode MS" w:cs="Noto Sans"/>
          <w:b w:val="0"/>
        </w:rPr>
        <w:t>Ob der Verstoß proaktiv gemeldet, unverzüglich beendet, unangemessene Gewinne zurückgegeben wurden und ob bei der Sanierung zusammengearbeitet wurde.</w:t>
      </w:r>
    </w:p>
    <w:p>
      <w:pPr>
        <w:pStyle w:val="ListBullet"/>
        <w:keepLines w:val="0"/>
      </w:pPr>
      <w:r>
        <w:rPr>
          <w:rFonts w:ascii="Noto Sans" w:hAnsi="Noto Sans" w:eastAsia="Arial Unicode MS" w:cs="Noto Sans"/>
          <w:b w:val="0"/>
        </w:rPr>
        <w:t>Ob vorsätzlich Gewinne verschwiegen, vernichtet oder transferiert wurden oder ob verbundene Konten zur Umgehung der Untersuchung genutzt wurden;</w:t>
      </w:r>
    </w:p>
    <w:p>
      <w:pPr>
        <w:pStyle w:val="ListBullet"/>
        <w:keepLines w:val="0"/>
      </w:pPr>
      <w:r>
        <w:rPr>
          <w:rFonts w:ascii="Noto Sans" w:hAnsi="Noto Sans" w:eastAsia="Arial Unicode MS" w:cs="Noto Sans"/>
          <w:b w:val="0"/>
        </w:rPr>
        <w:t>Auswirkungen auf die Spielerzahl, die Dauer, reale Verluste, die Serverstabilität und den sozialen Schaden;</w:t>
      </w:r>
    </w:p>
    <w:p>
      <w:pPr>
        <w:pStyle w:val="ListBullet"/>
        <w:keepLines w:val="0"/>
      </w:pPr>
      <w:r>
        <w:rPr>
          <w:rFonts w:ascii="Noto Sans" w:hAnsi="Noto Sans" w:eastAsia="Arial Unicode MS" w:cs="Noto Sans"/>
          <w:b w:val="0"/>
        </w:rPr>
        <w:t>Ob die Partei zuvor bereits Warnungen, Stummschaltungen, Isolationen oder Transaktionsbeschränkungen erhalten hat, bevor sie erneut verstößt.</w:t>
      </w:r>
    </w:p>
    <w:p>
      <w:pPr>
        <w:pStyle w:val="Heading1"/>
        <w:keepLines w:val="0"/>
      </w:pPr>
      <w:r>
        <w:rPr>
          <w:rFonts w:ascii="Noto Sans" w:hAnsi="Noto Sans" w:eastAsia="Arial Unicode MS" w:cs="Noto Sans"/>
          <w:b w:val="0"/>
        </w:rPr>
        <w:t>Neun, Wiederholungstaten, kumulative Strafen und damit verbundene Behandlung</w:t>
      </w:r>
    </w:p>
    <w:p>
      <w:pPr>
        <w:keepLines w:val="0"/>
      </w:pPr>
      <w:r>
        <w:rPr>
          <w:rFonts w:ascii="Noto Sans" w:hAnsi="Noto Sans" w:eastAsia="Arial Unicode MS" w:cs="Noto Sans"/>
          <w:b w:val="0"/>
        </w:rPr>
        <w:t>Der Betreiber kann gleichzeitig auftretende Verstöße separat feststellen und kumulative Strafen verhängen. Wiederholte Verstöße, Versuche, Strafen zu umgehen, andere zur Regelverletzung zu organisieren, daraus zu profitieren oder Vermögenswerte über verbundene Konten zu transferieren, werden in der Regel strenger behandelt.</w:t>
      </w:r>
    </w:p>
    <w:p>
      <w:pPr>
        <w:keepLines w:val="0"/>
      </w:pPr>
      <w:r>
        <w:rPr>
          <w:rFonts w:ascii="Noto Sans" w:hAnsi="Noto Sans" w:eastAsia="Arial Unicode MS" w:cs="Noto Sans"/>
          <w:b w:val="0"/>
        </w:rPr>
        <w:t>Die Behandlung von Kontoverknüpfungen muss auf vernünftigen Beweisgründen beruhen. Eine automatische Vermutung gemeinsamer Verstöße allein aufgrund einer gemeinsamen Netzwerkumgebung, familiärer Beziehungen oder Freundschaft ist nicht zulässig; eine umfassende Bewertung sollte auf der Grundlage von Anmeldeverhalten, Transaktionsketten, Geräte-/Kontoverknüpfungen, zeitlichen Zusammenhängen und dem tatsächlichen Ausmaß der Beteiligung erfolgen.</w:t>
      </w:r>
    </w:p>
    <w:p>
      <w:pPr>
        <w:pStyle w:val="Heading1"/>
        <w:keepLines w:val="0"/>
      </w:pPr>
      <w:r>
        <w:rPr>
          <w:rFonts w:ascii="Noto Sans" w:hAnsi="Noto Sans" w:eastAsia="Arial Unicode MS" w:cs="Noto Sans"/>
          <w:b w:val="0"/>
        </w:rPr>
        <w:t>Zehn, Benachrichtigung, Berufungen und Korrektur von Fehlentscheidungen</w:t>
      </w:r>
    </w:p>
    <w:p>
      <w:pPr>
        <w:pStyle w:val="ListBullet"/>
        <w:keepLines w:val="0"/>
      </w:pPr>
      <w:r>
        <w:rPr>
          <w:rFonts w:ascii="Noto Sans" w:hAnsi="Noto Sans" w:eastAsia="Arial Unicode MS" w:cs="Noto Sans"/>
          <w:b w:val="0"/>
        </w:rPr>
        <w:t>Nach Vollzug der Strafen wird der Betreiber den Spielern grundsätzlich den Straftyp und die grundlegenden Gründe über mindestens eine der folgenden Methoden mitteilen: In-Game-Benachrichtigungen, Kontonachrichten, Aufzeichnungen der offiziellen Website/Kundenservice oder E-Mail.</w:t>
      </w:r>
    </w:p>
    <w:p>
      <w:pPr>
        <w:pStyle w:val="ListBullet"/>
        <w:keepLines w:val="0"/>
      </w:pPr>
      <w:r>
        <w:rPr>
          <w:rFonts w:ascii="Noto Sans" w:hAnsi="Noto Sans" w:eastAsia="Arial Unicode MS" w:cs="Noto Sans"/>
          <w:b w:val="0"/>
        </w:rPr>
        <w:t xml:space="preserve">Spieler können über das offizielle Kundendienstzentrum oder </w:t>
      </w:r>
      <w:hyperlink r:id="rId11">
        <w:r>
          <w:rPr>
            <w:rFonts w:ascii="Noto Sans" w:hAnsi="Noto Sans" w:eastAsia="Arial Unicode MS"/>
            <w:b w:val="0"/>
          </w:rPr>
          <w:t xml:space="preserve">support@dawnbloom.net</w:t>
        </w:r>
      </w:hyperlink>
      <w:r>
        <w:rPr>
          <w:rFonts w:ascii="Noto Sans" w:hAnsi="Noto Sans" w:eastAsia="Arial Unicode MS" w:cs="Noto Sans"/>
          <w:b w:val="0"/>
        </w:rPr>
        <w:t xml:space="preserve"> Einspruch einlegen und sollten möglichst den Charakternamen, die Kontokennung, den Zeitpunkt der Sanktion, relevante Transaktions- oder Chatinformationen sowie weitere überprüfbare Unterlagen angeben.</w:t>
      </w:r>
    </w:p>
    <w:p>
      <w:pPr>
        <w:pStyle w:val="ListBullet"/>
        <w:keepLines w:val="0"/>
      </w:pPr>
      <w:r>
        <w:rPr>
          <w:rFonts w:ascii="Noto Sans" w:hAnsi="Noto Sans" w:eastAsia="Arial Unicode MS" w:cs="Noto Sans"/>
          <w:b w:val="0"/>
        </w:rPr>
        <w:t>Normale Berufungen, Beschwerden oder Kritik an den Operationen führen nicht zu zusätzlichen Strafen wegen „Nicht-Berufung“; Strafen können nach dieser Richtlinie nur verhängt werden, wenn absichtliche Beweiserstellung, böswillige Belästigung des Kundenservices oder betrügerische Nutzung des Berufungssystems vorliegt.</w:t>
      </w:r>
    </w:p>
    <w:p>
      <w:pPr>
        <w:pStyle w:val="ListBullet"/>
        <w:keepLines w:val="0"/>
      </w:pPr>
      <w:r>
        <w:rPr>
          <w:rFonts w:ascii="Noto Sans" w:hAnsi="Noto Sans" w:eastAsia="Arial Unicode MS" w:cs="Noto Sans"/>
          <w:b w:val="0"/>
        </w:rPr>
        <w:t>Wenn bestätigt wird, dass eine Strafe fehlerhaft oder offensichtlich übermäßig ist, muss der Betreiber die Strafe aufheben oder ändern; für falsch zurückgeforderte, eingefrorene oder abgezogene Vermögenswerte/Zahlenwerte sind Bemühungen anzustrengen, diese wiederherzustellen, soweit technisch machbar und ohne neue wirtschaftliche Anomalien zu verursachen.</w:t>
      </w:r>
    </w:p>
    <w:p>
      <w:pPr>
        <w:pStyle w:val="ListBullet"/>
        <w:keepLines w:val="0"/>
      </w:pPr>
      <w:r>
        <w:rPr>
          <w:rFonts w:ascii="Noto Sans" w:hAnsi="Noto Sans" w:eastAsia="Arial Unicode MS" w:cs="Noto Sans"/>
          <w:b w:val="0"/>
        </w:rPr>
        <w:t>In komplexen Fällen, die Sicherheitsuntersuchungen, Streitigkeiten über Drittanbieter-Zahlungen oder rechtliche Anfragen betreffen, können die Bearbeitungsfristen verlängert werden.</w:t>
      </w:r>
    </w:p>
    <w:p>
      <w:pPr>
        <w:pStyle w:val="Heading1"/>
        <w:keepLines w:val="0"/>
      </w:pPr>
      <w:r>
        <w:rPr>
          <w:rFonts w:ascii="Noto Sans" w:hAnsi="Noto Sans" w:eastAsia="Arial Unicode MS" w:cs="Noto Sans"/>
          <w:b w:val="0"/>
        </w:rPr>
        <w:t>Elf, besondere Umstände</w:t>
      </w:r>
    </w:p>
    <w:p>
      <w:pPr>
        <w:pStyle w:val="Heading1"/>
        <w:keepLines w:val="0"/>
      </w:pPr>
      <w:r>
        <w:rPr>
          <w:rFonts w:ascii="Noto Sans" w:hAnsi="Noto Sans" w:eastAsia="Arial Unicode MS" w:cs="Noto Sans"/>
          <w:b w:val="0"/>
        </w:rPr>
        <w:t>11.1 Kontokompromittierung und gestohlene Vermögenswerte</w:t>
      </w:r>
    </w:p>
    <w:p>
      <w:pPr>
        <w:keepLines w:val="0"/>
      </w:pPr>
      <w:r>
        <w:rPr>
          <w:rFonts w:ascii="Noto Sans" w:hAnsi="Noto Sans" w:eastAsia="Arial Unicode MS" w:cs="Noto Sans"/>
          <w:b w:val="0"/>
        </w:rPr>
        <w:t>Der Betreiber kann Diebstahlvorfälle auf der Grundlage von Anmelde-, Transaktions-, E-Mail-, Geschenk- und anderen Verhaltensketten untersuchen. Zur Rückgewinnung gestohlener Vermögenswerte kann es erforderlich sein, virtuelle Gegenstände, die auf andere Konten übertragen wurden, einzufrieren oder zurückzufordern. Der Umgang mit unschuldigen Spielern wird umfassend unter Berücksichtigung von Transaktionspreisen, dem Grad der Anomalie in der Quelle, ob der Spieler sich dessen bewusst war und der Wiederherstellbarkeit der Vermögenswerte bewertet.</w:t>
      </w:r>
    </w:p>
    <w:p>
      <w:pPr>
        <w:pStyle w:val="Heading1"/>
        <w:keepLines w:val="0"/>
      </w:pPr>
      <w:r>
        <w:rPr>
          <w:rFonts w:ascii="Noto Sans" w:hAnsi="Noto Sans" w:eastAsia="Arial Unicode MS" w:cs="Noto Sans"/>
          <w:b w:val="0"/>
        </w:rPr>
        <w:t>11.2 Großräumige wirtschaftliche Anomalien und Notfallmaßnahmen</w:t>
      </w:r>
    </w:p>
    <w:p>
      <w:pPr>
        <w:keepLines w:val="0"/>
      </w:pPr>
      <w:r>
        <w:rPr>
          <w:rFonts w:ascii="Noto Sans" w:hAnsi="Noto Sans" w:eastAsia="Arial Unicode MS" w:cs="Noto Sans"/>
          <w:b w:val="0"/>
        </w:rPr>
        <w:t>Wenn Probleme wie das Kopieren von Gegenständen, Währungsexploits, ungewöhnliche Belohnungen oder andere wirtschaftliche Anomalien die gesamte Spielwirtschaft beeinträchtigen könnten, kann das Operationsteam bestimmte Funktionen wie Transaktionen, Listings, Geschenke oder Asset-Übertragungen vorübergehend aussetzen und Batch-Einfrierungen und -Rollbacks von betroffenen Assets durchführen. Solche Maßnahmen stellen Notfaltechnische Maßnahmen zur Aufrechterhaltung der Wirtschaftsstabilität dar und können vor individuellen Spielersanktionen umgesetzt werden.</w:t>
      </w:r>
    </w:p>
    <w:p>
      <w:pPr>
        <w:pStyle w:val="Heading1"/>
        <w:keepLines w:val="0"/>
      </w:pPr>
      <w:r>
        <w:rPr>
          <w:rFonts w:ascii="Noto Sans" w:hAnsi="Noto Sans" w:eastAsia="Arial Unicode MS" w:cs="Noto Sans"/>
          <w:b w:val="0"/>
        </w:rPr>
        <w:t>11.3 Plattform-, Aufsichts- und rechtliche Anforderungen</w:t>
      </w:r>
    </w:p>
    <w:p>
      <w:pPr>
        <w:keepLines w:val="0"/>
      </w:pPr>
      <w:r>
        <w:rPr>
          <w:rFonts w:ascii="Noto Sans" w:hAnsi="Noto Sans" w:eastAsia="Arial Unicode MS" w:cs="Noto Sans"/>
          <w:b w:val="0"/>
        </w:rPr>
        <w:t>Wenn Steam, Apple, Zahlungsplattformen, App-Stores oder gesetzlich befugte Aufsichtsbehörden oder Justizbehörden verbindliche Anforderungen stellen, kann der Betreiber verpflichtet sein, notwendige Maßnahmen über die hier aufgeführten Standardstrafen hinaus zu ergreifen, einschließlich der Aussetzung relevanter Dienste, Beweissicherung oder Zusammenarbeit bei Ermittlungen.</w:t>
      </w:r>
    </w:p>
    <w:p>
      <w:pPr>
        <w:pStyle w:val="Heading1"/>
        <w:keepLines w:val="0"/>
      </w:pPr>
      <w:r>
        <w:rPr>
          <w:rFonts w:ascii="Noto Sans" w:hAnsi="Noto Sans" w:eastAsia="Arial Unicode MS" w:cs="Noto Sans"/>
          <w:b w:val="0"/>
        </w:rPr>
        <w:t>Zwölf, unsere vorbehaltenen Freiheiten</w:t>
      </w:r>
    </w:p>
    <w:p>
      <w:pPr>
        <w:keepLines w:val="0"/>
      </w:pPr>
      <w:r>
        <w:rPr>
          <w:rFonts w:ascii="Noto Sans" w:hAnsi="Noto Sans" w:eastAsia="Arial Unicode MS" w:cs="Noto Sans"/>
          <w:b w:val="0"/>
        </w:rPr>
        <w:t>DAWNBLOOM zielt darauf ab, unnötige Einschränkungen zu minimieren. Normale Spielertransaktionen, Geschenke, Diskussionen, Kritik, Wettbewerb, Rollenspiel, soziale Interaktionen und vielfältige Gameplay-Entscheidungen dürfen nicht allein deshalb bestraft werden, weil sie von den offiziellen Präferenzen abweichen. Der Fokus der Regeln liegt auf der Verhinderung von Cheating, Betrug, Belästigung, Schwarzmarktaktivitäten, Schäden in der realen Welt und Schäden am Spielsystem – nicht darauf, Spieler zu Individuen zu machen, die Anweisungen starr befolgen.</w:t>
      </w:r>
    </w:p>
    <w:p>
      <w:pPr>
        <w:keepLines w:val="0"/>
      </w:pPr>
      <w:r>
        <w:rPr>
          <w:rFonts w:ascii="Noto Sans" w:hAnsi="Noto Sans" w:eastAsia="Arial Unicode MS" w:cs="Noto Sans"/>
          <w:b w:val="0"/>
        </w:rPr>
        <w:t>Wir garantieren nicht, dass alle Streitfälle vollständig vermieden werden können. Bei Grauzonenfragen wird das Operationsteam diese vorrangig durch Kommunikation, Erinnerungen und reversible Maßnahmen lösen; bei klaren, schweren, organisierten oder wiederholten böswilligen Handlungen werden stärkere Eingriffe wie Isolation, Asset-Rollbacks und Transaktionsbeschränkungen umgesetzt.</w:t>
      </w:r>
    </w:p>
    <w:p>
      <w:pPr>
        <w:pStyle w:val="Heading1"/>
        <w:keepLines w:val="0"/>
      </w:pPr>
      <w:r>
        <w:rPr>
          <w:rFonts w:ascii="Noto Sans" w:hAnsi="Noto Sans" w:eastAsia="Arial Unicode MS" w:cs="Noto Sans"/>
          <w:b w:val="0"/>
        </w:rPr>
        <w:t>Dreizehn, Regelaktualisierungen und Kontaktinformationen</w:t>
      </w:r>
    </w:p>
    <w:p>
      <w:pPr>
        <w:keepLines w:val="0"/>
      </w:pPr>
      <w:r>
        <w:rPr>
          <w:rFonts w:ascii="Noto Sans" w:hAnsi="Noto Sans" w:eastAsia="Arial Unicode MS" w:cs="Noto Sans"/>
          <w:b w:val="0"/>
        </w:rPr>
        <w:t>Unter Vorbehalt von Änderungen in Funktionalität, Plattformen, rechtlichen Umgebungen und Betriebspraktiken können diese Regeln geändert werden. Jede wesentliche Änderung, die die Rechte der Spieler betrifft, wird über die offizielle Website, In-Game-Ankündigungen oder andere angemessene Mittel bekannt gegeben. Neue Regeln treten im Allgemeinen ab dem Datum der Veröffentlichung in Kraft; in Fällen schwerwiegender Verstöße, Sicherheitsrisiken oder derzeit laufender gesetzlicher Anforderungen kann der Betreiber unverzüglich notwendige Maßnahmen ergreifen.</w:t>
      </w:r>
    </w:p>
    <w:p>
      <w:pPr>
        <w:keepLines w:val="0"/>
      </w:pPr>
      <w:r>
        <w:rPr>
          <w:rFonts w:ascii="Noto Sans" w:hAnsi="Noto Sans" w:eastAsia="Arial Unicode MS" w:cs="Noto Sans"/>
          <w:b w:val="0"/>
        </w:rPr>
        <w:t xml:space="preserve">Allgemeiner Spieler-Support: </w:t>
      </w:r>
      <w:hyperlink r:id="rId11">
        <w:r>
          <w:rPr>
            <w:rFonts w:ascii="Noto Sans" w:hAnsi="Noto Sans" w:eastAsia="Arial Unicode MS"/>
            <w:b w:val="0"/>
          </w:rPr>
          <w:t xml:space="preserve">support@dawnbloom.net</w:t>
        </w:r>
      </w:hyperlink>
      <w:r>
        <w:rPr>
          <w:rFonts w:ascii="Noto Sans" w:hAnsi="Noto Sans" w:eastAsia="Arial Unicode MS" w:cs="Noto Sans"/>
          <w:b w:val="0"/>
        </w:rPr>
        <w:t xml:space="preserve">; Sicherheitslücken und Sicherheitsvorfälle: </w:t>
      </w:r>
      <w:hyperlink r:id="rId12">
        <w:r>
          <w:rPr>
            <w:rFonts w:ascii="Noto Sans" w:hAnsi="Noto Sans" w:eastAsia="Arial Unicode MS"/>
            <w:b w:val="0"/>
          </w:rPr>
          <w:t xml:space="preserve">security@dawnbloom.net</w:t>
        </w:r>
      </w:hyperlink>
      <w:r>
        <w:rPr>
          <w:rFonts w:ascii="Noto Sans" w:hAnsi="Noto Sans" w:eastAsia="Arial Unicode MS" w:cs="Noto Sans"/>
          <w:b w:val="0"/>
        </w:rPr>
        <w:t xml:space="preserve">; Rechtliches, Urheberrecht und Datenschutz: </w:t>
      </w:r>
      <w:hyperlink r:id="rId13">
        <w:r>
          <w:rPr>
            <w:rFonts w:ascii="Noto Sans" w:hAnsi="Noto Sans" w:eastAsia="Arial Unicode MS"/>
            <w:b w:val="0"/>
          </w:rPr>
          <w:t xml:space="preserve">legal@dawnbloom.net</w:t>
        </w:r>
      </w:hyperlink>
    </w:p>
    <w:p>
      <w:pPr>
        <w:keepLines w:val="0"/>
      </w:pPr>
      <w:r>
        <w:rPr>
          <w:rFonts w:ascii="Noto Sans" w:hAnsi="Noto Sans" w:eastAsia="Arial Unicode MS" w:cs="Noto Sans"/>
          <w:b w:val="0"/>
        </w:rPr>
        <w:t xml:space="preserve">Offizielle Website: </w:t>
      </w:r>
      <w:hyperlink r:id="rId14">
        <w:r>
          <w:rPr>
            <w:rFonts w:ascii="Noto Sans" w:hAnsi="Noto Sans" w:eastAsia="Arial Unicode MS"/>
            <w:b w:val="0"/>
          </w:rPr>
          <w:t xml:space="preserve">https://dawnbloom.net</w:t>
        </w:r>
      </w:hyperlink>
    </w:p>
    <w:p>
      <w:pPr>
        <w:keepLines w:val="0"/>
      </w:pPr>
      <w:r>
        <w:rPr>
          <w:rFonts w:ascii="Noto Sans" w:hAnsi="Noto Sans" w:eastAsia="Arial Unicode MS" w:cs="Noto Sans"/>
          <w:b w:val="0"/>
        </w:rPr>
        <w:t>Betreiber / Website-Diensteanbieter: Shanghai Zhuiguang Zhichuang Cultural Media Co., Ltd. (englischer öffentlicher Name: SHANGHAI LUMIREALM CREATIVE MEDIA CO., LTD.)</w:t>
      </w:r>
    </w:p>
    <w:p>
      <w:pPr>
        <w:keepLines w:val="0"/>
      </w:pPr>
      <w:r>
        <w:rPr>
          <w:rFonts w:ascii="Noto Sans" w:hAnsi="Noto Sans" w:eastAsia="Arial Unicode MS" w:cs="Noto Sans"/>
          <w:b w:val="0"/>
        </w:rPr>
        <w:t>Betriebsadresse / Offizielle Kontaktadresse: Room 218, Building 3, No. 336 Tianjiao Road, Lin-gang Special Area of the China (Shanghai) Pilot Free Trade Zone, China</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mailto:security@dawnbloom.net" TargetMode="External"/><Relationship Id="rId13" Type="http://schemas.openxmlformats.org/officeDocument/2006/relationships/hyperlink" Target="mailto:legal@dawnbloom.net" TargetMode="External"/><Relationship Id="rId14"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DAWNBLOOM-Spielregeln und Durchsetzungspolitik</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