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Richtlinien für Fan-Inhalte und abgeleitete Werke von DAWNBLOOM</w:t>
      </w:r>
    </w:p>
    <w:p>
      <w:pPr>
        <w:keepLines w:val="0"/>
      </w:pPr>
      <w:r>
        <w:rPr>
          <w:rFonts w:ascii="Noto Sans" w:hAnsi="Noto Sans" w:eastAsia="Arial Unicode MS" w:cs="Noto Sans"/>
          <w:b w:val="0"/>
        </w:rPr>
        <w:t>Offizielle Version</w:t>
      </w:r>
    </w:p>
    <w:p>
      <w:pPr>
        <w:keepLines w:val="0"/>
      </w:pPr>
      <w:r>
        <w:rPr>
          <w:rFonts w:ascii="Noto Sans" w:hAnsi="Noto Sans" w:eastAsia="Arial Unicode MS" w:cs="Noto Sans"/>
          <w:b w:val="0"/>
        </w:rPr>
        <w:t>Version: V8</w:t>
      </w:r>
    </w:p>
    <w:p>
      <w:pPr>
        <w:keepLines w:val="0"/>
      </w:pPr>
      <w:r>
        <w:rPr>
          <w:rFonts w:ascii="Noto Sans" w:hAnsi="Noto Sans" w:eastAsia="Arial Unicode MS" w:cs="Noto Sans"/>
          <w:b w:val="0"/>
        </w:rPr>
        <w:t>Gültig ab: 10. Oktober 2026</w:t>
      </w:r>
    </w:p>
    <w:p>
      <w:pPr>
        <w:keepLines w:val="0"/>
      </w:pPr>
      <w:r>
        <w:rPr>
          <w:rFonts w:ascii="Noto Sans" w:hAnsi="Noto Sans" w:eastAsia="Arial Unicode MS" w:cs="Noto Sans"/>
          <w:b w:val="0"/>
        </w:rPr>
        <w:t>Aktualisiert am: 10. Oktober 2026</w:t>
      </w:r>
    </w:p>
    <w:p>
      <w:pPr>
        <w:keepLines w:val="0"/>
      </w:pPr>
      <w:r>
        <w:rPr>
          <w:rFonts w:ascii="Noto Sans" w:hAnsi="Noto Sans" w:eastAsia="Arial Unicode MS" w:cs="Noto Sans"/>
          <w:b w:val="0"/>
        </w:rPr>
        <w:t>Geltende Marken: die sieben DAWNBLOOM-Produkte</w:t>
      </w:r>
    </w:p>
    <w:p>
      <w:pPr>
        <w:keepLines w:val="0"/>
      </w:pPr>
      <w:r>
        <w:rPr>
          <w:rFonts w:ascii="Noto Sans" w:hAnsi="Noto Sans" w:eastAsia="Arial Unicode MS" w:cs="Noto Sans"/>
          <w:b w:val="0"/>
        </w:rPr>
        <w:t>Adressaten: Spieler, Streamer, Video-Creator, Illustratoren, Autoren, Cosplay-Creator, Communitys und andere nicht offizielle Urheber</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Unsere Haltung</w:t>
              <w:br/>
              <w:t>Wir heißen echte DAWNBLOOM-Spieler willkommen, die ihre Fantasie, ihren Humor, Guides, Geschichten und Ästhetik in diese Welt einbringen. Solange sie sich nicht als offizielle Quellen ausgeben, anderen nicht schaden und keine illegalen oder irreführenden kommerziellen Nutzungen betreiben, hoffen wir, dass abgeleitete Werke frei, entspannt und unterhaltsam bleiben.</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Rechtliche Stellung</w:t>
              <w:br/>
              <w:t>Dieser Leitfaden stellt eine freiwillige Open-Lizenz dar, die DAWNBLOOM an Fan-Creator gewährt, und schränkt die nach den Gesetzen Chinas, der USA, Japans oder anderer Rechtsordnungen bereits erlaubten Rechte am fairen Gebrauch, Zitat, Kommentar, Parodie oder anderen gesetzlichen Rechten nicht ein. Er dient auch nicht als Genehmigung im Namen von Rechteinhabern Dritter für deren jeweilige Musik, Schriftarten, Marken oder andere Materialien.</w:t>
            </w:r>
          </w:p>
        </w:tc>
      </w:tr>
    </w:tbl>
    <w:p>
      <w:pPr>
        <w:spacing w:after="40"/>
      </w:pPr>
    </w:p>
    <w:p>
      <w:pPr>
        <w:pStyle w:val="Heading1"/>
        <w:keepLines w:val="0"/>
      </w:pPr>
      <w:r>
        <w:rPr>
          <w:rFonts w:ascii="Noto Sans" w:hAnsi="Noto Sans" w:eastAsia="Arial Unicode MS" w:cs="Noto Sans"/>
          <w:b w:val="0"/>
        </w:rPr>
        <w:t>1. Umfang und Grundprinzipien</w:t>
      </w:r>
    </w:p>
    <w:p>
      <w:pPr>
        <w:keepLines w:val="0"/>
      </w:pPr>
      <w:r>
        <w:rPr>
          <w:rFonts w:ascii="Noto Sans" w:hAnsi="Noto Sans" w:eastAsia="Arial Unicode MS" w:cs="Noto Sans"/>
          <w:b w:val="0"/>
        </w:rPr>
        <w:t>Dieser Leitfaden gilt für einzelne Spieler, einzelne Creator, inoffizielle Fan-Communities und Content-Creator, deren primärer Zweck fangetriebene Kreation ist, hinsichtlich abgeleiteter Werke, Kommentare, Teilen, Live-Streaming, Videoproduktion, Strategie-Sammlungen und anderer Ausdrucksformen, die auf dem öffentlich verfügbaren Inhalt von DAWNBLOOM basieren.</w:t>
      </w:r>
    </w:p>
    <w:p>
      <w:pPr>
        <w:keepLines w:val="0"/>
      </w:pPr>
      <w:r>
        <w:rPr>
          <w:rFonts w:ascii="Noto Sans" w:hAnsi="Noto Sans" w:eastAsia="Arial Unicode MS" w:cs="Noto Sans"/>
          <w:b w:val="0"/>
        </w:rPr>
        <w:t>Es umfasst auch inoffizielle Kommentare und Fan-Werke, die die öffentlichen Namen der sechs Apps, offiziellen Icons, Produktseiten, veröffentlichte UI-Screenshots und Werbevisuals nutzen. Jede App ist ein eigenständiges Produkt; dieser Leitfaden gewährt keinen Zugriff auf unveröffentlichte Assets, Quellcode oder Benutzerdaten.</w:t>
      </w:r>
    </w:p>
    <w:p>
      <w:pPr>
        <w:keepLines w:val="0"/>
      </w:pPr>
      <w:r>
        <w:rPr>
          <w:rFonts w:ascii="Noto Sans" w:hAnsi="Noto Sans" w:eastAsia="Arial Unicode MS" w:cs="Noto Sans"/>
          <w:b w:val="0"/>
        </w:rPr>
        <w:t>Solange Ihre Aktivitäten diesem Leitfaden entsprechen, benötigen Sie im Allgemeinen keine vorherige schriftliche Genehmigung von DAWNBLOOM für abgeleitete Werke im zulässigen Umfang. Für Nutzungen, die den Rahmen dieses Leitfadens überschreiten – wie Massenkommmerzialisierung, Co-Branding-Partnerschaften, monetarisierte Spiele/Mods oder Markenlizenzen – müssen Sie eine separate schriftliche Erlaubnis erhalten.</w:t>
      </w:r>
    </w:p>
    <w:p>
      <w:pPr>
        <w:keepLines w:val="0"/>
      </w:pPr>
      <w:r>
        <w:rPr>
          <w:rFonts w:ascii="Noto Sans" w:hAnsi="Noto Sans" w:eastAsia="Arial Unicode MS" w:cs="Noto Sans"/>
          <w:b w:val="0"/>
        </w:rPr>
        <w:t>Dieser Leitfaden gewährt keiner Partei das Recht, sich als offizielle Vertreter auszugeben, unbefugte private Server zu betreiben, Client-Software zu replizieren, offizielle Assets zu verkaufen oder unbefugte kommerzielle Aktivitäten unter der Marke DAWNBLOOM durchzuführen.</w:t>
      </w:r>
    </w:p>
    <w:p>
      <w:pPr>
        <w:pStyle w:val="Heading1"/>
        <w:keepLines w:val="0"/>
      </w:pPr>
      <w:r>
        <w:rPr>
          <w:rFonts w:ascii="Noto Sans" w:hAnsi="Noto Sans" w:eastAsia="Arial Unicode MS" w:cs="Noto Sans"/>
          <w:b w:val="0"/>
        </w:rPr>
        <w:t>2. Schnellreferenz: Was getan werden kann, was eine Genehmigung erfordert</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Kategorien</w:t>
            </w:r>
          </w:p>
        </w:tc>
        <w:tc>
          <w:tcPr>
            <w:tcW w:type="dxa" w:w="3249"/>
            <w:vAlign w:val="center"/>
            <w:shd w:fill="DCE8F7"/>
          </w:tcPr>
          <w:p>
            <w:pPr>
              <w:keepNext/>
              <w:spacing w:after="40"/>
            </w:pPr>
            <w:r>
              <w:rPr>
                <w:rFonts w:ascii="Noto Sans" w:hAnsi="Noto Sans" w:eastAsia="Arial Unicode MS" w:cs="Noto Sans"/>
                <w:b/>
                <w:sz w:val="17"/>
              </w:rPr>
              <w:t>Grundsätze</w:t>
            </w:r>
          </w:p>
        </w:tc>
        <w:tc>
          <w:tcPr>
            <w:tcW w:type="dxa" w:w="3249"/>
            <w:vAlign w:val="center"/>
            <w:shd w:fill="DCE8F7"/>
          </w:tcPr>
          <w:p>
            <w:pPr>
              <w:keepNext/>
              <w:spacing w:after="40"/>
            </w:pPr>
            <w:r>
              <w:rPr>
                <w:rFonts w:ascii="Noto Sans" w:hAnsi="Noto Sans" w:eastAsia="Arial Unicode MS" w:cs="Noto Sans"/>
                <w:b/>
                <w:sz w:val="17"/>
              </w:rPr>
              <w:t>Typische Beispiele</w:t>
            </w:r>
          </w:p>
        </w:tc>
      </w:tr>
      <w:tr>
        <w:trPr>
          <w:cantSplit/>
        </w:trPr>
        <w:tc>
          <w:tcPr>
            <w:tcW w:type="dxa" w:w="3249"/>
            <w:vAlign w:val="center"/>
          </w:tcPr>
          <w:p>
            <w:pPr>
              <w:spacing w:after="40"/>
            </w:pPr>
            <w:r>
              <w:rPr>
                <w:rFonts w:ascii="Noto Sans" w:hAnsi="Noto Sans" w:eastAsia="Arial Unicode MS" w:cs="Noto Sans"/>
                <w:sz w:val="17"/>
              </w:rPr>
              <w:t>Direkte Erstellung Genehmigt</w:t>
            </w:r>
          </w:p>
        </w:tc>
        <w:tc>
          <w:tcPr>
            <w:tcW w:type="dxa" w:w="3249"/>
            <w:vAlign w:val="center"/>
          </w:tcPr>
          <w:p>
            <w:pPr>
              <w:spacing w:after="40"/>
            </w:pPr>
            <w:r>
              <w:rPr>
                <w:rFonts w:ascii="Noto Sans" w:hAnsi="Noto Sans" w:eastAsia="Arial Unicode MS" w:cs="Noto Sans"/>
                <w:sz w:val="17"/>
              </w:rPr>
              <w:t>Inoffizielle, persönliche oder community-basierte Fan-Inhalte; Plattform-Einnahmengenerierung beeinflusst den Lizenzumfang nicht</w:t>
            </w:r>
          </w:p>
        </w:tc>
        <w:tc>
          <w:tcPr>
            <w:tcW w:type="dxa" w:w="3249"/>
            <w:vAlign w:val="center"/>
          </w:tcPr>
          <w:p>
            <w:pPr>
              <w:spacing w:after="40"/>
            </w:pPr>
            <w:r>
              <w:rPr>
                <w:rFonts w:ascii="Noto Sans" w:hAnsi="Noto Sans" w:eastAsia="Arial Unicode MS" w:cs="Noto Sans"/>
                <w:sz w:val="17"/>
              </w:rPr>
              <w:t>Fan-Art, Fan-Fiktion, Comics, Memes, Cosplay, Guides, Live-Streams, aufgezeichnete Videos, Bearbeitungen, Hintergrundbilder, Desktop-Themen, Charakterdiskussionen, Plot-Analysen, Spieler-Wikis</w:t>
            </w:r>
          </w:p>
        </w:tc>
      </w:tr>
      <w:tr>
        <w:trPr>
          <w:cantSplit/>
        </w:trPr>
        <w:tc>
          <w:tcPr>
            <w:tcW w:type="dxa" w:w="3249"/>
            <w:vAlign w:val="center"/>
          </w:tcPr>
          <w:p>
            <w:pPr>
              <w:spacing w:after="40"/>
            </w:pPr>
            <w:r>
              <w:rPr>
                <w:rFonts w:ascii="Noto Sans" w:hAnsi="Noto Sans" w:eastAsia="Arial Unicode MS" w:cs="Noto Sans"/>
                <w:sz w:val="17"/>
              </w:rPr>
              <w:t>Plattform-Einnahmengenerierung Genehmigt</w:t>
            </w:r>
          </w:p>
        </w:tc>
        <w:tc>
          <w:tcPr>
            <w:tcW w:type="dxa" w:w="3249"/>
            <w:vAlign w:val="center"/>
          </w:tcPr>
          <w:p>
            <w:pPr>
              <w:spacing w:after="40"/>
            </w:pPr>
            <w:r>
              <w:rPr>
                <w:rFonts w:ascii="Noto Sans" w:hAnsi="Noto Sans" w:eastAsia="Arial Unicode MS" w:cs="Noto Sans"/>
                <w:sz w:val="17"/>
              </w:rPr>
              <w:t>Creator können Standard-Werbe Einnahmen, Creator-Incentives, Mitgliedschaftsvorteile oder Live-Stream-Trödel durch Inhaltsplattformen verdienen.</w:t>
            </w:r>
          </w:p>
        </w:tc>
        <w:tc>
          <w:tcPr>
            <w:tcW w:type="dxa" w:w="3249"/>
            <w:vAlign w:val="center"/>
          </w:tcPr>
          <w:p>
            <w:pPr>
              <w:spacing w:after="40"/>
            </w:pPr>
            <w:r>
              <w:rPr>
                <w:rFonts w:ascii="Noto Sans" w:hAnsi="Noto Sans" w:eastAsia="Arial Unicode MS" w:cs="Noto Sans"/>
                <w:sz w:val="17"/>
              </w:rPr>
              <w:t>YouTube/Bilibili Werbeeinnahmen, Live-Stream-Geschenke, Plattform-Creator-Fonds, Kanalmitgliedschaften und ähnliche Anreize.</w:t>
            </w:r>
          </w:p>
        </w:tc>
      </w:tr>
      <w:tr>
        <w:trPr>
          <w:cantSplit/>
        </w:trPr>
        <w:tc>
          <w:tcPr>
            <w:tcW w:type="dxa" w:w="3249"/>
            <w:vAlign w:val="center"/>
          </w:tcPr>
          <w:p>
            <w:pPr>
              <w:spacing w:after="40"/>
            </w:pPr>
            <w:r>
              <w:rPr>
                <w:rFonts w:ascii="Noto Sans" w:hAnsi="Noto Sans" w:eastAsia="Arial Unicode MS" w:cs="Noto Sans"/>
                <w:sz w:val="17"/>
              </w:rPr>
              <w:t>Vorherige schriftliche Genehmigung erforderlich.</w:t>
            </w:r>
          </w:p>
        </w:tc>
        <w:tc>
          <w:tcPr>
            <w:tcW w:type="dxa" w:w="3249"/>
            <w:vAlign w:val="center"/>
          </w:tcPr>
          <w:p>
            <w:pPr>
              <w:spacing w:after="40"/>
            </w:pPr>
            <w:r>
              <w:rPr>
                <w:rFonts w:ascii="Noto Sans" w:hAnsi="Noto Sans" w:eastAsia="Arial Unicode MS" w:cs="Noto Sans"/>
                <w:sz w:val="17"/>
              </w:rPr>
              <w:t>Kommerzielle Verkäufe, Massenproduktion oder Marken-Zusammenarbeiten, die auf der DAWNBLOOM IP zentriert sind.</w:t>
            </w:r>
          </w:p>
        </w:tc>
        <w:tc>
          <w:tcPr>
            <w:tcW w:type="dxa" w:w="3249"/>
            <w:vAlign w:val="center"/>
          </w:tcPr>
          <w:p>
            <w:pPr>
              <w:spacing w:after="40"/>
            </w:pPr>
            <w:r>
              <w:rPr>
                <w:rFonts w:ascii="Noto Sans" w:hAnsi="Noto Sans" w:eastAsia="Arial Unicode MS" w:cs="Noto Sans"/>
                <w:sz w:val="17"/>
              </w:rPr>
              <w:t>Großverkauf von physischer Merchandise-Ware, bezahlte digitale Asset-Packs, genehmigte kommerzielle Kooperationsinitiativen, autorisierte Ausstellungen, ticketierte Veranstaltungen, bezahlte Spiele/Mods und Unternehmens-Werbe partnerships.</w:t>
            </w:r>
          </w:p>
        </w:tc>
      </w:tr>
      <w:tr>
        <w:trPr>
          <w:cantSplit/>
        </w:trPr>
        <w:tc>
          <w:tcPr>
            <w:tcW w:type="dxa" w:w="3249"/>
            <w:vAlign w:val="center"/>
          </w:tcPr>
          <w:p>
            <w:pPr>
              <w:spacing w:after="40"/>
            </w:pPr>
            <w:r>
              <w:rPr>
                <w:rFonts w:ascii="Noto Sans" w:hAnsi="Noto Sans" w:eastAsia="Arial Unicode MS" w:cs="Noto Sans"/>
                <w:sz w:val="17"/>
              </w:rPr>
              <w:t>Verboten.</w:t>
            </w:r>
          </w:p>
        </w:tc>
        <w:tc>
          <w:tcPr>
            <w:tcW w:type="dxa" w:w="3249"/>
            <w:vAlign w:val="center"/>
          </w:tcPr>
          <w:p>
            <w:pPr>
              <w:spacing w:after="40"/>
            </w:pPr>
            <w:r>
              <w:rPr>
                <w:rFonts w:ascii="Noto Sans" w:hAnsi="Noto Sans" w:eastAsia="Arial Unicode MS" w:cs="Noto Sans"/>
                <w:sz w:val="17"/>
              </w:rPr>
              <w:t>Zu den verbotenen Aktivitäten gehören die Identitätsfälschung offizieller Kanäle, die Kompromittierung der Spielersicherheit, das Lecken nicht-öffentlicher Inhalte oder die verursachte nachweisbare Schädigung von Spielern oder Projektinteressen.</w:t>
            </w:r>
          </w:p>
        </w:tc>
        <w:tc>
          <w:tcPr>
            <w:tcW w:type="dxa" w:w="3249"/>
            <w:vAlign w:val="center"/>
          </w:tcPr>
          <w:p>
            <w:pPr>
              <w:spacing w:after="40"/>
            </w:pPr>
            <w:r>
              <w:rPr>
                <w:rFonts w:ascii="Noto Sans" w:hAnsi="Noto Sans" w:eastAsia="Arial Unicode MS" w:cs="Noto Sans"/>
                <w:sz w:val="17"/>
              </w:rPr>
              <w:t>Unautorisierte Server, Cheating-Software, raubkopierte Client-Programme, gefälschte offizielle Websites, Betrug, Reverse Engineering und Wiederverkauf, Datenleckage, verletzende Waren, explizite Inhalte mit minderjährigen oder kindlichen Charakteren sowie hasserfüllte oder illegale Inhalte.</w:t>
            </w:r>
          </w:p>
        </w:tc>
      </w:tr>
    </w:tbl>
    <w:p>
      <w:pPr>
        <w:spacing w:after="40"/>
      </w:pPr>
    </w:p>
    <w:p>
      <w:pPr>
        <w:pStyle w:val="Heading1"/>
        <w:keepLines w:val="0"/>
      </w:pPr>
      <w:r>
        <w:rPr>
          <w:rFonts w:ascii="Noto Sans" w:hAnsi="Noto Sans" w:eastAsia="Arial Unicode MS" w:cs="Noto Sans"/>
          <w:b w:val="0"/>
        </w:rPr>
        <w:t>3. Fan-Kreationen, die wir fördern</w:t>
      </w:r>
    </w:p>
    <w:p>
      <w:pPr>
        <w:keepLines w:val="0"/>
      </w:pPr>
      <w:r>
        <w:rPr>
          <w:rFonts w:ascii="Noto Sans" w:hAnsi="Noto Sans" w:eastAsia="Arial Unicode MS" w:cs="Noto Sans"/>
          <w:b w:val="0"/>
        </w:rPr>
        <w:t>Unter Vorbehalt der Einschränkungen in Abschnitt 8 fallen die folgenden Kreationen im Allgemeinen in den Umfang dieses Leitfadens:</w:t>
      </w:r>
    </w:p>
    <w:p>
      <w:pPr>
        <w:pStyle w:val="ListBullet"/>
        <w:keepLines w:val="0"/>
      </w:pPr>
      <w:r>
        <w:rPr>
          <w:rFonts w:ascii="Noto Sans" w:hAnsi="Noto Sans" w:eastAsia="Arial Unicode MS" w:cs="Noto Sans"/>
          <w:b w:val="0"/>
        </w:rPr>
        <w:t>Fan-Art, einschließlich Illustrationen, Comics, Pixel-Art, handgezeichnete Werke, 3D-Modellierungsübungen, Avatare, Hintergrundbilder, Emojis und andere visuelle Inhalte;</w:t>
      </w:r>
    </w:p>
    <w:p>
      <w:pPr>
        <w:pStyle w:val="ListBullet"/>
        <w:keepLines w:val="0"/>
      </w:pPr>
      <w:r>
        <w:rPr>
          <w:rFonts w:ascii="Noto Sans" w:hAnsi="Noto Sans" w:eastAsia="Arial Unicode MS" w:cs="Noto Sans"/>
          <w:b w:val="0"/>
        </w:rPr>
        <w:t>Fan-Fiktion, kurze Charaktergeschichten, Weltbau-Ideen, Poesie, Diskussionen über Charakterbeziehungen und nicht-offizielle narrative Entwicklungen;</w:t>
      </w:r>
    </w:p>
    <w:p>
      <w:pPr>
        <w:pStyle w:val="ListBullet"/>
        <w:keepLines w:val="0"/>
      </w:pPr>
      <w:r>
        <w:rPr>
          <w:rFonts w:ascii="Noto Sans" w:hAnsi="Noto Sans" w:eastAsia="Arial Unicode MS" w:cs="Noto Sans"/>
          <w:b w:val="0"/>
        </w:rPr>
        <w:t>Gameplay, Live-Streams, aufgezeichnete Videos, Kurzvideos, Bearbeitung, Mashups, Synchronisation, komische Inhalte, Spielanleitungen, Bewertungen und Kommentare;</w:t>
      </w:r>
    </w:p>
    <w:p>
      <w:pPr>
        <w:pStyle w:val="ListBullet"/>
        <w:keepLines w:val="0"/>
      </w:pPr>
      <w:r>
        <w:rPr>
          <w:rFonts w:ascii="Noto Sans" w:hAnsi="Noto Sans" w:eastAsia="Arial Unicode MS" w:cs="Noto Sans"/>
          <w:b w:val="0"/>
        </w:rPr>
        <w:t>Strategieanleitungen, Datenkompilationen, Spielertipps, Erfahrungen mit der Zucht von Phantomtieren, Kartenführung, Ereigniserklärungen, Spielerwikis und Einsteigertutorials;</w:t>
      </w:r>
    </w:p>
    <w:p>
      <w:pPr>
        <w:pStyle w:val="ListBullet"/>
        <w:keepLines w:val="0"/>
      </w:pPr>
      <w:r>
        <w:rPr>
          <w:rFonts w:ascii="Noto Sans" w:hAnsi="Noto Sans" w:eastAsia="Arial Unicode MS" w:cs="Noto Sans"/>
          <w:b w:val="0"/>
        </w:rPr>
        <w:t>Cosplay, Make-up, Fotografie und nicht-kommerzielle Offline-Fan-Ausstellungen;</w:t>
      </w:r>
    </w:p>
    <w:p>
      <w:pPr>
        <w:pStyle w:val="ListBullet"/>
        <w:keepLines w:val="0"/>
      </w:pPr>
      <w:r>
        <w:rPr>
          <w:rFonts w:ascii="Noto Sans" w:hAnsi="Noto Sans" w:eastAsia="Arial Unicode MS" w:cs="Noto Sans"/>
          <w:b w:val="0"/>
        </w:rPr>
        <w:t>Von Spielern erstellte Websites, Enzyklopädien, Tools, Rechner oder Community-Bots – sofern sie nur öffentlich verfügbare Informationen und offiziell erlaubte APIs verwenden und keine Zugriffskontrollen umgehen oder nicht-öffentliche Daten scrapen;</w:t>
      </w:r>
    </w:p>
    <w:p>
      <w:pPr>
        <w:pStyle w:val="ListBullet"/>
        <w:keepLines w:val="0"/>
      </w:pPr>
      <w:r>
        <w:rPr>
          <w:rFonts w:ascii="Noto Sans" w:hAnsi="Noto Sans" w:eastAsia="Arial Unicode MS" w:cs="Noto Sans"/>
          <w:b w:val="0"/>
        </w:rPr>
        <w:t>Kritik, Satire, Spott, negative Kommentare oder alternative Standpunkte bezüglich DAWNBLOOM, solange solche Inhalte keine illegalen Handlungen, Belästigung, Verleumdung oder andere verbotene Aktionen beinhalten.</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 xml:space="preserve">Du kannst "unvollkommen" sein.  </w:t>
              <w:br/>
              <w:t>Von Fans erstellte Inhalte müssen sich nicht an offiziellen künstlerischen Richtlinien halten oder Charaktere genau wie in der offiziellen Version darstellen. Ersteller können frei ihre eigenen künstlerischen Stile, Interpretationen und ihren Sinn für Humor ausdrücken. Wir werden keinen Inhalt entfernen, nur weil er "nicht wie die offizielle Version aussieht" oder weil seine Handlung vom etablierten Kanon abweicht.</w:t>
            </w:r>
          </w:p>
        </w:tc>
      </w:tr>
    </w:tbl>
    <w:p>
      <w:pPr>
        <w:spacing w:after="40"/>
      </w:pPr>
    </w:p>
    <w:p>
      <w:pPr>
        <w:pStyle w:val="Heading1"/>
        <w:keepLines w:val="0"/>
      </w:pPr>
      <w:r>
        <w:rPr>
          <w:rFonts w:ascii="Noto Sans" w:hAnsi="Noto Sans" w:eastAsia="Arial Unicode MS" w:cs="Noto Sans"/>
          <w:b w:val="0"/>
        </w:rPr>
        <w:t>4. Plattform-Einnahmen, Spenden und Creator-Anreize</w:t>
      </w:r>
    </w:p>
    <w:p>
      <w:pPr>
        <w:keepLines w:val="0"/>
      </w:pPr>
      <w:r>
        <w:rPr>
          <w:rFonts w:ascii="Noto Sans" w:hAnsi="Noto Sans" w:eastAsia="Arial Unicode MS" w:cs="Noto Sans"/>
          <w:b w:val="0"/>
        </w:rPr>
        <w:t>Erstellern ist es gestattet, Einnahmen durch Standardplattformmechanismen zu erzielen, ohne dass sie einfach aufgrund der Generierung von Einnahmen durch ihre Inhalte eine kommerzielle Genehmigung erhalten müssen. Typische erlaubte Einnahmequellen sind:</w:t>
      </w:r>
    </w:p>
    <w:p>
      <w:pPr>
        <w:pStyle w:val="ListBullet"/>
        <w:keepLines w:val="0"/>
      </w:pPr>
      <w:r>
        <w:rPr>
          <w:rFonts w:ascii="Noto Sans" w:hAnsi="Noto Sans" w:eastAsia="Arial Unicode MS" w:cs="Noto Sans"/>
          <w:b w:val="0"/>
        </w:rPr>
        <w:t>Werbeeinnahmen, Creator-Fonds und verkehrsbezogene Anreize auf Video- oder Social-Media-Plattformen;</w:t>
      </w:r>
    </w:p>
    <w:p>
      <w:pPr>
        <w:pStyle w:val="ListBullet"/>
        <w:keepLines w:val="0"/>
      </w:pPr>
      <w:r>
        <w:rPr>
          <w:rFonts w:ascii="Noto Sans" w:hAnsi="Noto Sans" w:eastAsia="Arial Unicode MS" w:cs="Noto Sans"/>
          <w:b w:val="0"/>
        </w:rPr>
        <w:t>Spenden, Geschenke oder Plattformbeteiligungen von Live-Streaming-Plattformen;</w:t>
      </w:r>
    </w:p>
    <w:p>
      <w:pPr>
        <w:pStyle w:val="ListBullet"/>
        <w:keepLines w:val="0"/>
      </w:pPr>
      <w:r>
        <w:rPr>
          <w:rFonts w:ascii="Noto Sans" w:hAnsi="Noto Sans" w:eastAsia="Arial Unicode MS" w:cs="Noto Sans"/>
          <w:b w:val="0"/>
        </w:rPr>
        <w:t>Kanalmitgliedschaften, Abonnements oder ähnliche Formen der Unterstützung für die kontinuierliche Inhaltserstellung;</w:t>
      </w:r>
    </w:p>
    <w:p>
      <w:pPr>
        <w:pStyle w:val="ListBullet"/>
        <w:keepLines w:val="0"/>
      </w:pPr>
      <w:r>
        <w:rPr>
          <w:rFonts w:ascii="Noto Sans" w:hAnsi="Noto Sans" w:eastAsia="Arial Unicode MS" w:cs="Noto Sans"/>
          <w:b w:val="0"/>
        </w:rPr>
        <w:t>Gesponserte Inhalte, die neben Fan-Inhalten erscheinen, aber das Publikum nicht in die Irre führen dürfen, dass DAWNBLOOM die kommerzielle Aktivität befürwortet oder sponsert.</w:t>
      </w:r>
    </w:p>
    <w:p>
      <w:pPr>
        <w:keepLines w:val="0"/>
      </w:pPr>
      <w:r>
        <w:rPr>
          <w:rFonts w:ascii="Noto Sans" w:hAnsi="Noto Sans" w:eastAsia="Arial Unicode MS" w:cs="Noto Sans"/>
          <w:b w:val="0"/>
        </w:rPr>
        <w:t>Wenn sich das primäre Einnahmenmodell grundlegend zu „den Verkauf der DAWNBLOOM-IP selbst“ verschiebt, wie z. B. der Massenverkauf von Charakter-Merchandise, der Verkauf offiziell lizenzierter modifizierter Produkte, die Berechnung von Spielasset-Bundles oder die Durchführung kommerzieller Aktivitäten unter dem Namen DAWNBLOOM, fallen solche Einkünfte nicht in den Umfang der in diesem Abschnitt zulässigen normalen Creator-Einnahmen und erfordern eine vorherige schriftliche Genehmigung.</w:t>
      </w:r>
    </w:p>
    <w:p>
      <w:pPr>
        <w:pStyle w:val="Heading1"/>
        <w:keepLines w:val="0"/>
      </w:pPr>
      <w:r>
        <w:rPr>
          <w:rFonts w:ascii="Noto Sans" w:hAnsi="Noto Sans" w:eastAsia="Arial Unicode MS" w:cs="Noto Sans"/>
          <w:b w:val="0"/>
        </w:rPr>
        <w:t>5. Wie offizielle Assets verwendet werden dürfen</w:t>
      </w:r>
    </w:p>
    <w:p>
      <w:pPr>
        <w:pStyle w:val="Heading1"/>
        <w:keepLines w:val="0"/>
      </w:pPr>
      <w:r>
        <w:rPr>
          <w:rFonts w:ascii="Noto Sans" w:hAnsi="Noto Sans" w:eastAsia="Arial Unicode MS" w:cs="Noto Sans"/>
          <w:b w:val="0"/>
        </w:rPr>
        <w:t>5.1 Screenshots, Aufzeichnungen und öffentliche Werbematerialien</w:t>
      </w:r>
    </w:p>
    <w:p>
      <w:pPr>
        <w:keepLines w:val="0"/>
      </w:pPr>
      <w:r>
        <w:rPr>
          <w:rFonts w:ascii="Noto Sans" w:hAnsi="Noto Sans" w:eastAsia="Arial Unicode MS" w:cs="Noto Sans"/>
          <w:b w:val="0"/>
        </w:rPr>
        <w:t>Sie können Screenshots aus dem Spiel, Spielaufzeichnungen sowie offiziell auf der Website veröffentlichte Werbebilder, Poster, Ankündigungen und Werbematerialien, die nicht separat mit Nutzungsbeschränkungen gekennzeichnet sind, in von Fans erstellten Inhalten, Kommentaren, Anleitungen, Live-Streams, Videos, Social-Media-Posts und Spieler-Community-Foren verwenden. Die Lizenz zur Veröffentlichung von Website-Inhalten gilt auch für die "Rechtlichen Hinweise und Mitteilungen".</w:t>
      </w:r>
    </w:p>
    <w:p>
      <w:pPr>
        <w:keepLines w:val="0"/>
      </w:pPr>
      <w:r>
        <w:rPr>
          <w:rFonts w:ascii="Noto Sans" w:hAnsi="Noto Sans" w:eastAsia="Arial Unicode MS" w:cs="Noto Sans"/>
          <w:b w:val="0"/>
        </w:rPr>
        <w:t>Veröffentlichte App-Symbole, Produktkunst und UI-Screenshots können das in Kommentaren oder Tutorials besprochene Produkt identifizieren. Halten Sie die Quellenangabe klar und geben Sie sich nicht als offizielle Installer, Updates oder Support-Seiten aus.</w:t>
      </w:r>
    </w:p>
    <w:p>
      <w:pPr>
        <w:keepLines w:val="0"/>
      </w:pPr>
      <w:r>
        <w:rPr>
          <w:rFonts w:ascii="Noto Sans" w:hAnsi="Noto Sans" w:eastAsia="Arial Unicode MS" w:cs="Noto Sans"/>
          <w:b w:val="0"/>
        </w:rPr>
        <w:t>Nutzergenerierte Inhalte können für adaptive Erstellung angemessen zugeschnitten, skaliert, untertitelt, formatiert, gefiltert, zusammengesetzt und anderweitig bearbeitet werden; jedoch darf keine Bearbeitung oder Modifikation verwendet werden, um offizielle Ankündigungen zu fälschen, offizielle Positionen falsch darzustellen, Produktinformationen zu erfinden oder andere „offizielle Beweise“ zu erstellen, die das Publikum irreführen könnten.</w:t>
      </w:r>
    </w:p>
    <w:p>
      <w:pPr>
        <w:pStyle w:val="Heading1"/>
        <w:keepLines w:val="0"/>
      </w:pPr>
      <w:r>
        <w:rPr>
          <w:rFonts w:ascii="Noto Sans" w:hAnsi="Noto Sans" w:eastAsia="Arial Unicode MS" w:cs="Noto Sans"/>
          <w:b w:val="0"/>
        </w:rPr>
        <w:t>5.2 Logos und Branding</w:t>
      </w:r>
    </w:p>
    <w:p>
      <w:pPr>
        <w:keepLines w:val="0"/>
      </w:pPr>
      <w:r>
        <w:rPr>
          <w:rFonts w:ascii="Noto Sans" w:hAnsi="Noto Sans" w:eastAsia="Arial Unicode MS" w:cs="Noto Sans"/>
          <w:b w:val="0"/>
        </w:rPr>
        <w:t>Sie können den Namen „DAWNBLOOM“ oder das offizielle Logo auf Fan-Seiten, Anleitungen, Video-Covern oder Community-Posts verwenden, um das Thema des Inhalts anzugeben, sollten jedoch vermeiden, normale Benutzer dazu zu bringen, zu glauben, dass Ihr Konto, Ihre Website, Ihr Produkt oder Ihre Veranstaltung offiziell mit dem Spiel verbunden ist.</w:t>
      </w:r>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 behält sich als offizieller Betreiber von DAWNBLOOM das Recht vor, alle solchen Nutzungen zu überwachen und zu verwalten, um die Einhaltung der Nutzungsbedingungen und der „Spielregeln und Durchsetzungsrichtlinie“ sicherzustellen.</w:t>
      </w:r>
    </w:p>
    <w:p>
      <w:pPr>
        <w:keepLines w:val="0"/>
      </w:pPr>
      <w:r>
        <w:rPr>
          <w:rFonts w:ascii="Noto Sans" w:hAnsi="Noto Sans" w:eastAsia="Arial Unicode MS" w:cs="Noto Sans"/>
          <w:b w:val="0"/>
        </w:rPr>
        <w:t>Wenn das Logo prominent auf einer Seite angezeigt wird oder der Kontoname, die Domain oder der Store-Name dem offiziellen sehr ähnlich ist, wird empfohlen, klar als „inoffiziell“ oder „Fan-made“ zu kennzeichnen, um Verwechslungen zu vermeiden. Es sollte keine Domain, kein Social-Media-Account und kein kommerzieller Identifier registriert oder verwendet werden, der mit der offiziellen Identität verwechselt werden könnte.</w:t>
      </w:r>
    </w:p>
    <w:p>
      <w:pPr>
        <w:keepLines w:val="0"/>
      </w:pPr>
      <w:r>
        <w:rPr>
          <w:rFonts w:ascii="Noto Sans" w:hAnsi="Noto Sans" w:eastAsia="Arial Unicode MS" w:cs="Noto Sans"/>
          <w:b w:val="0"/>
        </w:rPr>
        <w:t>Der Status als offizielle Quelle muss über dawnbloom.net und die im Offizielle Kanäle &amp; Anti-Betrug-Hinweis identifizierten offiziellen Einstiegspunkte überprüft werden. Fan-Inhalte dürfen keine verwirrend ähnliche Domain, Kontonamen oder Kennzeichnungen verwenden, um einen offiziellen Status, eine Genehmigung oder Unterstützung zu suggerieren.</w:t>
      </w:r>
    </w:p>
    <w:p>
      <w:pPr>
        <w:pStyle w:val="Heading1"/>
        <w:keepLines w:val="0"/>
      </w:pPr>
      <w:r>
        <w:rPr>
          <w:rFonts w:ascii="Noto Sans" w:hAnsi="Noto Sans" w:eastAsia="Arial Unicode MS" w:cs="Noto Sans"/>
          <w:b w:val="0"/>
        </w:rPr>
        <w:t>5.3 Spielmusik, Soundeffekte und Video-Assets</w:t>
      </w:r>
    </w:p>
    <w:p>
      <w:pPr>
        <w:keepLines w:val="0"/>
      </w:pPr>
      <w:r>
        <w:rPr>
          <w:rFonts w:ascii="Noto Sans" w:hAnsi="Noto Sans" w:eastAsia="Arial Unicode MS" w:cs="Noto Sans"/>
          <w:b w:val="0"/>
        </w:rPr>
        <w:t>Bei normalem Game-Streaming, Aufzeichnung, Bearbeitung und Leitfaden-Videomaterial können Spielmusik und Soundeffekte, die das Gameplay begleiten, im Allgemeinen verwendet werden. Diese Anleitung gewährt jedoch keine Erlaubnis, Spielmusik, Soundeffekte oder Videoassets einzeln zu extrahieren und sie als Musikalben, Asset-Bibliotheken, Klingeltöne, kostenpflichtige Downloads oder andere eigenständige Inhalte neu zu verteilen.</w:t>
      </w:r>
    </w:p>
    <w:p>
      <w:pPr>
        <w:keepLines w:val="0"/>
      </w:pPr>
      <w:r>
        <w:rPr>
          <w:rFonts w:ascii="Noto Sans" w:hAnsi="Noto Sans" w:eastAsia="Arial Unicode MS" w:cs="Noto Sans"/>
          <w:b w:val="0"/>
        </w:rPr>
        <w:t>Falls Musik, Schriftarten, Videos oder anderes Material tatsächlich von Dritten owned sind und separaten Lizenzbeschränkungen unterliegen, richtet sich ihre Nutzung nach den Bedingungen der jeweiligen Inhaber der Drittrechte.</w:t>
      </w:r>
    </w:p>
    <w:p>
      <w:pPr>
        <w:pStyle w:val="Heading1"/>
        <w:keepLines w:val="0"/>
      </w:pPr>
      <w:r>
        <w:rPr>
          <w:rFonts w:ascii="Noto Sans" w:hAnsi="Noto Sans" w:eastAsia="Arial Unicode MS" w:cs="Noto Sans"/>
          <w:b w:val="0"/>
        </w:rPr>
        <w:t>6. KI-gestützte Erstellung</w:t>
      </w:r>
    </w:p>
    <w:p>
      <w:pPr>
        <w:keepLines w:val="0"/>
      </w:pPr>
      <w:r>
        <w:rPr>
          <w:rFonts w:ascii="Noto Sans" w:hAnsi="Noto Sans" w:eastAsia="Arial Unicode MS" w:cs="Noto Sans"/>
          <w:b w:val="0"/>
        </w:rPr>
        <w:t>Die nach diesem Leitfaden zulässige KI-gestützte Gestaltung bedeutet nicht, dass DAWNBLOOM AI Dienste zur Erzeugung von Bildern oder Bürodokumenten anbietet. Textausgaben von DAWNBLOOM AI ändern nicht die in diesem Leitfaden festgelegten Grenzen der Rechte an offiziellen Materialien, Marken, Inhalten Dritter, kommerziellen Nutzungen und Spielerwerken; erzeugte Inhalte dürfen weder als offiziell autorisiert noch als ungeprüfte Tatsachen über das Spiel dargestellt werden.</w:t>
      </w:r>
    </w:p>
    <w:p>
      <w:pPr>
        <w:keepLines w:val="0"/>
      </w:pPr>
      <w:r>
        <w:rPr>
          <w:rFonts w:ascii="Noto Sans" w:hAnsi="Noto Sans" w:eastAsia="Arial Unicode MS" w:cs="Noto Sans"/>
          <w:b w:val="0"/>
        </w:rPr>
        <w:t>Wir erlauben Spielern, generative KI, Bildwerkzeuge, Videowerkzeuge, Sprachwerkzeuge oder andere automatisierte Erstellungswerkzeuge zur Unterstützung der Produktion von DAWNBLOOM-Fan-Inhalten zu verwenden, sofern die folgenden Grenzen beachtet werden:</w:t>
      </w:r>
    </w:p>
    <w:p>
      <w:pPr>
        <w:pStyle w:val="ListBullet"/>
        <w:keepLines w:val="0"/>
      </w:pPr>
      <w:r>
        <w:rPr>
          <w:rFonts w:ascii="Noto Sans" w:hAnsi="Noto Sans" w:eastAsia="Arial Unicode MS" w:cs="Noto Sans"/>
          <w:b w:val="0"/>
        </w:rPr>
        <w:t>KI-generierte Inhalte müssen einen „inoffiziellen“ Status behalten und dürfen keine offiziellen Ankündigungen, GM-Chat-Protokolle, Kundenservice-Antworten, wahrscheinlichkeitbasierte Benachrichtigungen, Strafbeschlüsse oder anderes Material herstellen, das für echte offizielle Informationen gehalten werden könnte;</w:t>
      </w:r>
    </w:p>
    <w:p>
      <w:pPr>
        <w:pStyle w:val="ListBullet"/>
        <w:keepLines w:val="0"/>
      </w:pPr>
      <w:r>
        <w:rPr>
          <w:rFonts w:ascii="Noto Sans" w:hAnsi="Noto Sans" w:eastAsia="Arial Unicode MS" w:cs="Noto Sans"/>
          <w:b w:val="0"/>
        </w:rPr>
        <w:t>Sie dürfen KI nicht verwenden, um Betrug, Phishing, Identitätsdiebstahl offizieller Entitäten, bösartige persönliche Angriffe, pornografische Inhalte, die Minderjährige oder kindliche Charaktere betreffen, oder anderes illegales oder schädliches Material zu erstellen.</w:t>
      </w:r>
    </w:p>
    <w:p>
      <w:pPr>
        <w:pStyle w:val="ListBullet"/>
        <w:keepLines w:val="0"/>
      </w:pPr>
      <w:r>
        <w:rPr>
          <w:rFonts w:ascii="Noto Sans" w:hAnsi="Noto Sans" w:eastAsia="Arial Unicode MS" w:cs="Noto Sans"/>
          <w:b w:val="0"/>
        </w:rPr>
        <w:t>Sie dürfen unveröffentlichte Spielkunst, Quellcode, interne Design-Dokumente oder Backend-Daten nicht durch unbefugten Zugriff, Data Scraping oder Datenlecks für das Training von KI oder die Inhaltsgenerierung erhalten.</w:t>
      </w:r>
    </w:p>
    <w:p>
      <w:pPr>
        <w:pStyle w:val="ListBullet"/>
        <w:keepLines w:val="0"/>
      </w:pPr>
      <w:r>
        <w:rPr>
          <w:rFonts w:ascii="Noto Sans" w:hAnsi="Noto Sans" w:eastAsia="Arial Unicode MS" w:cs="Noto Sans"/>
          <w:b w:val="0"/>
        </w:rPr>
        <w:t>Bei der Verwendung von KI-Diensten Dritter sind Sie verpflichtet, deren jeweilige Nutzungsbedingungen einzuhalten und für potenzielle Probleme geistigen Eigentums verantwortlich, die aus der Verwendung geschützter Materialien, Charakterähnlichkeiten, Stimmen oder Marken entstehen.</w:t>
      </w:r>
    </w:p>
    <w:p>
      <w:pPr>
        <w:pStyle w:val="ListBullet"/>
        <w:keepLines w:val="0"/>
      </w:pPr>
      <w:r>
        <w:rPr>
          <w:rFonts w:ascii="Noto Sans" w:hAnsi="Noto Sans" w:eastAsia="Arial Unicode MS" w:cs="Noto Sans"/>
          <w:b w:val="0"/>
        </w:rPr>
        <w:t>KI ist eines von vielen kreativen Tools. Die offizielle Stelle wird Inhalte nicht automatisch als Verstoß werten, nur weil sie mit KI erstellt wurden, und gewährt auch keine zusätzlichen Rechtsansprüche allein aufgrund handgezeichneter Werke.</w:t>
      </w:r>
    </w:p>
    <w:p>
      <w:pPr>
        <w:pStyle w:val="Heading1"/>
        <w:keepLines w:val="0"/>
      </w:pPr>
      <w:r>
        <w:rPr>
          <w:rFonts w:ascii="Noto Sans" w:hAnsi="Noto Sans" w:eastAsia="Arial Unicode MS" w:cs="Noto Sans"/>
          <w:b w:val="0"/>
        </w:rPr>
        <w:t>7. Rechte der Urheber an ihren eigenen Werken</w:t>
      </w:r>
    </w:p>
    <w:p>
      <w:pPr>
        <w:keepLines w:val="0"/>
      </w:pPr>
      <w:r>
        <w:rPr>
          <w:rFonts w:ascii="Noto Sans" w:hAnsi="Noto Sans" w:eastAsia="Arial Unicode MS" w:cs="Noto Sans"/>
          <w:b w:val="0"/>
        </w:rPr>
        <w:t>Sie behalten die gesetzlichen Rechte an allen ursprünglichen Ausdrucksformen, die Sie zu Ihren Fan-Werken hinzufügen. DAWNBLOOM wird keinen Eigentumsanspruch an Ihrem Originalinhalt geltend machen – wie etwa Fan-Art, Anleitungen oder Videos –, nur weil Sie diesen erstellt oder öffentlich geteilt haben.</w:t>
      </w:r>
    </w:p>
    <w:p>
      <w:pPr>
        <w:keepLines w:val="0"/>
      </w:pPr>
      <w:r>
        <w:rPr>
          <w:rFonts w:ascii="Noto Sans" w:hAnsi="Noto Sans" w:eastAsia="Arial Unicode MS" w:cs="Noto Sans"/>
          <w:b w:val="0"/>
        </w:rPr>
        <w:t>Gleichzeitig bleiben die zugrunde liegenden geistigen Eigentumsrechte – einschließlich Charakteren, Weltbuilding, Kunst, Logos, Musik und Handlungssträngen – von DAWNBLOOM ausschließlich im Besitz der jeweiligen Rechteinhaber. Die Verwendung von Elementen aus Originalwerken in Fan-Inhalten unterliegt diesem Leitfaden und den geltenden Gesetzen; eine solche Nutzung verleiht kein Eigentum am Originalwerk oder exklusive Lizenzrechte. DAWNBLOOM</w:t>
      </w:r>
    </w:p>
    <w:p>
      <w:pPr>
        <w:pStyle w:val="Heading1"/>
        <w:keepLines w:val="0"/>
      </w:pPr>
      <w:r>
        <w:rPr>
          <w:rFonts w:ascii="Noto Sans" w:hAnsi="Noto Sans" w:eastAsia="Arial Unicode MS" w:cs="Noto Sans"/>
          <w:b w:val="0"/>
        </w:rPr>
        <w:t>7.1 Offizielle Weiterleitung und Anzeige</w:t>
      </w:r>
    </w:p>
    <w:p>
      <w:pPr>
        <w:keepLines w:val="0"/>
      </w:pPr>
      <w:r>
        <w:rPr>
          <w:rFonts w:ascii="Noto Sans" w:hAnsi="Noto Sans" w:eastAsia="Arial Unicode MS" w:cs="Noto Sans"/>
          <w:b w:val="0"/>
        </w:rPr>
        <w:t>Wenn Sie Fan-Werke öffentlich veröffentlichen und aktiv @, einreichen oder an das offizielle DAWNBLOOM-Konto senden, oder an offiziell gekennzeichneten Fan-Veranstaltungen teilnehmen, die als „Werke können angezeigt oder geteilt werden“ markiert sind, stimmen Sie zu, dass die offiziellen Stellen diese Werke zur Steigerung der Community-Sichtbarkeit und für Werbezwecke vervielfältigen, verlinken oder anzeigen dürfen, ohne Exklusivität und ohne royalty payments, vorausgesetzt der Kerninhalt bleibt unverändert. Wo vernünftigerweise möglich, werden wir die Urheberschaft oder Quelleninformationen des Erstellers beibehalten.</w:t>
      </w:r>
    </w:p>
    <w:p>
      <w:pPr>
        <w:keepLines w:val="0"/>
      </w:pPr>
      <w:r>
        <w:rPr>
          <w:rFonts w:ascii="Noto Sans" w:hAnsi="Noto Sans" w:eastAsia="Arial Unicode MS" w:cs="Noto Sans"/>
          <w:b w:val="0"/>
        </w:rPr>
        <w:t>Wenn die offiziellen Stellen Ihr Werk für kommerzielle Zwecke wie bezahlte Werbung, Handelsprodukte, Verpackungen, offizielle Ingame-Assets oder jegliche Nutzung über den Standard-Community-Austausch hinaus verwenden möchten, ist dafür eine separate Genehmigung von Ihnen erforderlich.</w:t>
      </w:r>
    </w:p>
    <w:p>
      <w:pPr>
        <w:pStyle w:val="Heading1"/>
        <w:keepLines w:val="0"/>
      </w:pPr>
      <w:r>
        <w:rPr>
          <w:rFonts w:ascii="Noto Sans" w:hAnsi="Noto Sans" w:eastAsia="Arial Unicode MS" w:cs="Noto Sans"/>
          <w:b w:val="0"/>
        </w:rPr>
        <w:t>8. Verbotene Nutzungen</w:t>
      </w:r>
    </w:p>
    <w:p>
      <w:pPr>
        <w:keepLines w:val="0"/>
      </w:pPr>
      <w:r>
        <w:rPr>
          <w:rFonts w:ascii="Noto Sans" w:hAnsi="Noto Sans" w:eastAsia="Arial Unicode MS" w:cs="Noto Sans"/>
          <w:b w:val="0"/>
        </w:rPr>
        <w:t>Die folgenden Handlungen fallen außerhalb des Geltungsbereichs dieses Leitfadens und können zur Entfernung von Inhalten führen, Durchsetzung gemäß der Spielregeln und Durchsetzungsrichtlinie, Plattformbeschwerden, Ansprüche auf geistiges Eigentum oder rechtliche Haftung:</w:t>
      </w:r>
    </w:p>
    <w:p>
      <w:pPr>
        <w:keepLines w:val="0"/>
      </w:pPr>
      <w:r>
        <w:rPr>
          <w:rFonts w:ascii="Noto Sans" w:hAnsi="Noto Sans" w:eastAsia="Arial Unicode MS" w:cs="Noto Sans"/>
          <w:b w:val="0"/>
        </w:rPr>
        <w:t>Drittanbieter-Nachrichtenartikel und Bilder, von Nutzern besuchte Websites, Mailinhalte sowie Marken von Anbietern oder Apple, Google und Microsoft sind keine Materialien, die DAWNBLOOM gemäß diesem Leitfaden für die Wiederverwendung lizenzieren kann.</w:t>
      </w:r>
    </w:p>
    <w:p>
      <w:pPr>
        <w:pStyle w:val="ListBullet"/>
        <w:keepLines w:val="0"/>
      </w:pPr>
      <w:r>
        <w:rPr>
          <w:rFonts w:ascii="Noto Sans" w:hAnsi="Noto Sans" w:eastAsia="Arial Unicode MS" w:cs="Noto Sans"/>
          <w:b w:val="0"/>
        </w:rPr>
        <w:t>Ausgeben als offizielle DAWNBLOOM-Konten, GMs, Kundenservice, Entwickler, Partner oder Medien oder Fälschen von „offizieller Autorisierung“, „internen Informationen“ oder „offiziellen Veranstaltungen.“</w:t>
      </w:r>
    </w:p>
    <w:p>
      <w:pPr>
        <w:pStyle w:val="ListBullet"/>
        <w:keepLines w:val="0"/>
      </w:pPr>
      <w:r>
        <w:rPr>
          <w:rFonts w:ascii="Noto Sans" w:hAnsi="Noto Sans" w:eastAsia="Arial Unicode MS" w:cs="Noto Sans"/>
          <w:b w:val="0"/>
        </w:rPr>
        <w:t>Erstellen, Betreiben, Bewerben oder Unterstützen beim Betrieb von nicht autorisierten privaten Servern, raubkopierter Client-Software, geknackten Versionen, Cheat-Tools, Cheat-Hilfsprogrammen, nicht lizenzierten Servern oder Tools, die Zahlungs- oder Kontosicherheitsmechanismen umgehen;</w:t>
      </w:r>
    </w:p>
    <w:p>
      <w:pPr>
        <w:pStyle w:val="ListBullet"/>
        <w:keepLines w:val="0"/>
      </w:pPr>
      <w:r>
        <w:rPr>
          <w:rFonts w:ascii="Noto Sans" w:hAnsi="Noto Sans" w:eastAsia="Arial Unicode MS" w:cs="Noto Sans"/>
          <w:b w:val="0"/>
        </w:rPr>
        <w:t>Extrahieren, im Batch abrufen, neu verpacken und offizielle Originalassets – einschließlich Quellcode, Originalkunstwerke, Animations-Engineering-Dateien, Musik- und Soundeffekt-Quelldateien, interne Daten sowie unveröffentlichte Materialien – von Client-Anwendungen, Servern, Websites oder anderen Kanälen verkaufen bzw. vertreiben;</w:t>
      </w:r>
    </w:p>
    <w:p>
      <w:pPr>
        <w:pStyle w:val="ListBullet"/>
        <w:keepLines w:val="0"/>
      </w:pPr>
      <w:r>
        <w:rPr>
          <w:rFonts w:ascii="Noto Sans" w:hAnsi="Noto Sans" w:eastAsia="Arial Unicode MS" w:cs="Noto Sans"/>
          <w:b w:val="0"/>
        </w:rPr>
        <w:t>Veröffentlichung nicht-öffentlicher Handlungsstränge, interner Testmaterialien, Wahrscheinlichkeiten, Exploit-Verfahren, Kontodaten, Backend-Informationen oder anderer Informationen, die durch Vertraulichkeitstests, Fehlerexposition, Angriffe oder unbefugte Kanäle gewonnen wurden;</w:t>
      </w:r>
    </w:p>
    <w:p>
      <w:pPr>
        <w:pStyle w:val="ListBullet"/>
        <w:keepLines w:val="0"/>
      </w:pPr>
      <w:r>
        <w:rPr>
          <w:rFonts w:ascii="Noto Sans" w:hAnsi="Noto Sans" w:eastAsia="Arial Unicode MS" w:cs="Noto Sans"/>
          <w:b w:val="0"/>
        </w:rPr>
        <w:t>Nutzung des DAWNBLOOM-Geistigen Eigentums für Betrug, Phishing, illegale Kapitalbeschaffung, Glücksspiel, Schwarzmarktaktivitäten, Kontobetrug oder Betrug mit virtuellen Gegenständen sowie jegliche andere illegale Transaktionen;</w:t>
      </w:r>
    </w:p>
    <w:p>
      <w:pPr>
        <w:pStyle w:val="ListBullet"/>
        <w:keepLines w:val="0"/>
      </w:pPr>
      <w:r>
        <w:rPr>
          <w:rFonts w:ascii="Noto Sans" w:hAnsi="Noto Sans" w:eastAsia="Arial Unicode MS" w:cs="Noto Sans"/>
          <w:b w:val="0"/>
        </w:rPr>
        <w:t>Erstellung von explizit pornografischem oder ausbeuterischem Inhalt, insbesondere von Inhalten, die Minderjährige oder Charaktere mit kindlichem Erscheinungsbild sexuell objektivieren oder unangemessen darstellen;</w:t>
      </w:r>
    </w:p>
    <w:p>
      <w:pPr>
        <w:pStyle w:val="ListBullet"/>
        <w:keepLines w:val="0"/>
      </w:pPr>
      <w:r>
        <w:rPr>
          <w:rFonts w:ascii="Noto Sans" w:hAnsi="Noto Sans" w:eastAsia="Arial Unicode MS" w:cs="Noto Sans"/>
          <w:b w:val="0"/>
        </w:rPr>
        <w:t>Nutzung des DAWNBLOOM-Geistigen Eigentums als Vehikel zur Verbreitung von Hassrede, Gewaltandrohungen, Belästigung gegen reale Personen oder Gruppen oder sonstigem eindeutig rechtswidrigen oder verletzenden Verhalten;</w:t>
      </w:r>
    </w:p>
    <w:p>
      <w:pPr>
        <w:pStyle w:val="ListBullet"/>
        <w:keepLines w:val="0"/>
      </w:pPr>
      <w:r>
        <w:rPr>
          <w:rFonts w:ascii="Noto Sans" w:hAnsi="Noto Sans" w:eastAsia="Arial Unicode MS" w:cs="Noto Sans"/>
          <w:b w:val="0"/>
        </w:rPr>
        <w:t>Registrierung von Domänennamen, Social-Media-Accounts, Anwendungen, Shops oder Organisationsnamen, die offiziellen sehr ähnlich sind, und Betrieb auf eine Weise, die Verwechslungen mit der offiziellen Marke verursacht;</w:t>
      </w:r>
    </w:p>
    <w:p>
      <w:pPr>
        <w:pStyle w:val="ListBullet"/>
        <w:keepLines w:val="0"/>
      </w:pPr>
      <w:r>
        <w:rPr>
          <w:rFonts w:ascii="Noto Sans" w:hAnsi="Noto Sans" w:eastAsia="Arial Unicode MS" w:cs="Noto Sans"/>
          <w:b w:val="0"/>
        </w:rPr>
        <w:t>Nutzung offizieller Logos, Charaktere, Kunstwerke oder anderer Materialien für Massenware, Verpackungen, Unternehmenspromotionen, kostenpflichtige Dienstleistungen oder Marken-Kooperationen ohne Genehmigung;</w:t>
      </w:r>
    </w:p>
    <w:p>
      <w:pPr>
        <w:pStyle w:val="Heading1"/>
        <w:keepLines w:val="0"/>
      </w:pPr>
      <w:r>
        <w:rPr>
          <w:rFonts w:ascii="Noto Sans" w:hAnsi="Noto Sans" w:eastAsia="Arial Unicode MS" w:cs="Noto Sans"/>
          <w:b w:val="0"/>
        </w:rPr>
        <w:t>9. Handelswaren, Ticketing für Veranstaltungen und autorisierte Kooperationen</w:t>
      </w:r>
    </w:p>
    <w:p>
      <w:pPr>
        <w:keepLines w:val="0"/>
      </w:pPr>
      <w:r>
        <w:rPr>
          <w:rFonts w:ascii="Noto Sans" w:hAnsi="Noto Sans" w:eastAsia="Arial Unicode MS" w:cs="Noto Sans"/>
          <w:b w:val="0"/>
        </w:rPr>
        <w:t>Dieser Leitfaden gewährt derzeit keine automatische Erlaubnis für den kommerziellen Verkauf von Waren oder die Massenproduktion, die primär um das DAWNBLOOM-Geistige Eigentum herum wertgeschätzt wird, einschließlich, aber nicht beschränkt auf Kleidung, Abzeichen, Acrylartikel, Puppen, Druckmaterialien, Kartensets, digitale Asset-Packs, bezahlte Wallpaper-Packs, Premium-Emoji-Packs, NFT/Blockchain-Elemente und andere verkaufsfähige Güter.</w:t>
      </w:r>
    </w:p>
    <w:p>
      <w:pPr>
        <w:keepLines w:val="0"/>
      </w:pPr>
      <w:r>
        <w:rPr>
          <w:rFonts w:ascii="Noto Sans" w:hAnsi="Noto Sans" w:eastAsia="Arial Unicode MS" w:cs="Noto Sans"/>
          <w:b w:val="0"/>
        </w:rPr>
        <w:t>Persönliche Nutzung oder die Herstellung kleiner Mengen nicht-kommerzieller Andenken, die Freunden kostenlos geschenkt werden, erfordert in der Regel keine kommerzielle Genehmigung; jedoch muss vor Durchführung öffentlicher Bestellungen, kontinuierlicher Verkäufe, Massenproduktion, Crowdfunding oder des Betriebs über einen Shop eine schriftliche Genehmigung eingeholt werden.</w:t>
      </w:r>
    </w:p>
    <w:p>
      <w:pPr>
        <w:keepLines w:val="0"/>
      </w:pPr>
      <w:r>
        <w:rPr>
          <w:rFonts w:ascii="Noto Sans" w:hAnsi="Noto Sans" w:eastAsia="Arial Unicode MS" w:cs="Noto Sans"/>
          <w:b w:val="0"/>
        </w:rPr>
        <w:t>Für kommerzielle Marken-Kooperationen, Offline-Ticketing-Veranstaltungen, kostenpflichtige Ausstellungen, Unternehmensmarketing, Themenläden oder offiziell lizenzierte Waren müssen Genehmigungsanträge über legale oder geschäftliche Kanäle eingereicht werden.</w:t>
      </w:r>
    </w:p>
    <w:p>
      <w:pPr>
        <w:pStyle w:val="Heading1"/>
        <w:keepLines w:val="0"/>
      </w:pPr>
      <w:r>
        <w:rPr>
          <w:rFonts w:ascii="Noto Sans" w:hAnsi="Noto Sans" w:eastAsia="Arial Unicode MS" w:cs="Noto Sans"/>
          <w:b w:val="0"/>
        </w:rPr>
        <w:t>10. Modder, Plugins, Tools, Wikis und Community-Projekte</w:t>
      </w:r>
    </w:p>
    <w:p>
      <w:pPr>
        <w:keepLines w:val="0"/>
      </w:pPr>
      <w:r>
        <w:rPr>
          <w:rFonts w:ascii="Noto Sans" w:hAnsi="Noto Sans" w:eastAsia="Arial Unicode MS" w:cs="Noto Sans"/>
          <w:b w:val="0"/>
        </w:rPr>
        <w:t>Falls DAWNBLOOM später offizielle Modding-Schnittstellen, APIs oder Entwickler-Tools bereitstellt, unterliegt eine solche Bereitstellung den entsprechenden Entwicklerbedingungen. Vor einer solchen Bereitstellung verbietet dieses Handbuch ausdrücklich jegliche Modifikation des Clients, Code-Injection, Umgehung von Anti-Cheat-Mechanismen, Reverse Engineering geschützter Schnittstellen, Änderung von Netzwerkprotokollen oder andere Handlungen, die die Fairness und Sicherheit des Spiels beeinträchtigen könnten.</w:t>
      </w:r>
    </w:p>
    <w:p>
      <w:pPr>
        <w:keepLines w:val="0"/>
      </w:pPr>
      <w:r>
        <w:rPr>
          <w:rFonts w:ascii="Noto Sans" w:hAnsi="Noto Sans" w:eastAsia="Arial Unicode MS" w:cs="Noto Sans"/>
          <w:b w:val="0"/>
        </w:rPr>
        <w:t>Spieler können nicht-offizielle Wikis, Leitfaden-Websites, Datenbanken, Event-Kalender, öffentliche Datenrechner oder Community-Bots erstellen, sofern sie öffentlich verfügbare Daten verwenden, die Regeln für Zugriffshäufigkeit und API-Nutzung einhalten, keine persönlichen Informationen scrapen, technische Einschränkungen nicht umgehen, die Serverstabilität nicht beeinträchtigen und ihren nicht-offiziellen Status klar kennzeichnen.</w:t>
      </w:r>
    </w:p>
    <w:p>
      <w:pPr>
        <w:keepLines w:val="0"/>
      </w:pPr>
      <w:r>
        <w:rPr>
          <w:rFonts w:ascii="Noto Sans" w:hAnsi="Noto Sans" w:eastAsia="Arial Unicode MS" w:cs="Noto Sans"/>
          <w:b w:val="0"/>
        </w:rPr>
        <w:t>Jedes Tool, das Spielabläufe automatisieren, auf nicht-öffentliche Daten zugreifen, betrügen, massenhaft ernten, automatisch handeln, Informationen anderer Spieler ausspionieren oder normale Spielmechaniken umgehen kann, verstößt gleichzeitig gegen die „Spielregeln und Durchsetzungsrichtlinie“.</w:t>
      </w:r>
    </w:p>
    <w:p>
      <w:pPr>
        <w:pStyle w:val="Heading1"/>
        <w:keepLines w:val="0"/>
      </w:pPr>
      <w:r>
        <w:rPr>
          <w:rFonts w:ascii="Noto Sans" w:hAnsi="Noto Sans" w:eastAsia="Arial Unicode MS" w:cs="Noto Sans"/>
          <w:b w:val="0"/>
        </w:rPr>
        <w:t>11. „Offiziell wahrgenommen“ bedeutet nicht offizielle Genehmigung</w:t>
      </w:r>
    </w:p>
    <w:p>
      <w:pPr>
        <w:keepLines w:val="0"/>
      </w:pPr>
      <w:r>
        <w:rPr>
          <w:rFonts w:ascii="Noto Sans" w:hAnsi="Noto Sans" w:eastAsia="Arial Unicode MS" w:cs="Noto Sans"/>
          <w:b w:val="0"/>
        </w:rPr>
        <w:t>Offizielle Likes, Retweets, Kommentare, Speicherungen, Follows oder freundliche Interaktionen innerhalb der Community zeigen lediglich Community-Engagement an und stellen keine kommerzielle Lizenzierung, exklusive Lizenzierung, Partnerschaft oder offizielle Zertifizierung dar.</w:t>
      </w:r>
    </w:p>
    <w:p>
      <w:pPr>
        <w:keepLines w:val="0"/>
      </w:pPr>
      <w:r>
        <w:rPr>
          <w:rFonts w:ascii="Noto Sans" w:hAnsi="Noto Sans" w:eastAsia="Arial Unicode MS" w:cs="Noto Sans"/>
          <w:b w:val="0"/>
        </w:rPr>
        <w:t>Wenn eine schriftliche Genehmigung erforderlich ist, ist nur die schriftliche Bestätigung eines offiziell autorisierten Kanals von DAWNBLOOM gültig, die den Umfang der Genehmigung überprüfen kann.</w:t>
      </w:r>
    </w:p>
    <w:p>
      <w:pPr>
        <w:pStyle w:val="Heading1"/>
        <w:keepLines w:val="0"/>
      </w:pPr>
      <w:r>
        <w:rPr>
          <w:rFonts w:ascii="Noto Sans" w:hAnsi="Noto Sans" w:eastAsia="Arial Unicode MS" w:cs="Noto Sans"/>
          <w:b w:val="0"/>
        </w:rPr>
        <w:t>12. Entfernung von Inhalten, Berufungsverfahren und Schutz für gutgläubige Urheber</w:t>
      </w:r>
    </w:p>
    <w:p>
      <w:pPr>
        <w:keepLines w:val="0"/>
      </w:pPr>
      <w:r>
        <w:rPr>
          <w:rFonts w:ascii="Noto Sans" w:hAnsi="Noto Sans" w:eastAsia="Arial Unicode MS" w:cs="Noto Sans"/>
          <w:b w:val="0"/>
        </w:rPr>
        <w:t>Wir zielen darauf ab, Probleme mit fan-created Content aus gutem Glauben zunächst durch Kommunikation zu lösen. Wenn ein Inhalt unbeabsichtigt die Grenzen der Markenverwendung überschreitet, fordern wir typischerweise Änderungen, Hinzufügungen von „nicht-offiziellen“ Haftungsausschlüssen oder die Einstellung bestimmter kommerzieller Nutzungen an, anstatt gewöhnliche Fans sofort als böswillige Urheberrechtsverletzer zu behandeln.</w:t>
      </w:r>
    </w:p>
    <w:p>
      <w:pPr>
        <w:keepLines w:val="0"/>
      </w:pPr>
      <w:r>
        <w:rPr>
          <w:rFonts w:ascii="Noto Sans" w:hAnsi="Noto Sans" w:eastAsia="Arial Unicode MS" w:cs="Noto Sans"/>
          <w:b w:val="0"/>
        </w:rPr>
        <w:t>Bei Inhalten, die Betrug, nicht autorisierte Server, illegale Aktivitäten, Raubkopien, schwere Verstöße, Sexualisierung von Minderjährigen, unbefugte Offenlegung vertraulicher Informationen oder anderes eindeutig illegales oder hochriskantes Verhalten betreffen, kann die offizielle Stelle direkt Plattformmeldungen, Löschungsanfragen, Aussetzung der Genehmigung, Spielerstrafen oder rechtliche Schritte ohne vorherige freundliche Mitteilung ergreifen.</w:t>
      </w:r>
    </w:p>
    <w:p>
      <w:pPr>
        <w:keepLines w:val="0"/>
      </w:pPr>
      <w:r>
        <w:rPr>
          <w:rFonts w:ascii="Noto Sans" w:hAnsi="Noto Sans" w:eastAsia="Arial Unicode MS" w:cs="Noto Sans"/>
          <w:b w:val="0"/>
        </w:rPr>
        <w:t>Wenn Sie der Ansicht sind, dass die offizielle Stelle Ihr fan-created Werk falsch bewertet hat, können Sie über legale oder urheberrechtlichen Kanäle eine schriftliche Erklärung einreichen, einschließlich des kreativen Kontexts, der vorgesehenen Nutzung, der Profitabilität und relevanter Links. Wir werden eine Überprüfung durchführen.</w:t>
      </w:r>
    </w:p>
    <w:p>
      <w:pPr>
        <w:pStyle w:val="Heading1"/>
        <w:keepLines w:val="0"/>
      </w:pPr>
      <w:r>
        <w:rPr>
          <w:rFonts w:ascii="Noto Sans" w:hAnsi="Noto Sans" w:eastAsia="Arial Unicode MS" w:cs="Noto Sans"/>
          <w:b w:val="0"/>
        </w:rPr>
        <w:t>13. Verhältnis dieses Leitfadens zu regionalen Gesetzen</w:t>
      </w:r>
    </w:p>
    <w:p>
      <w:pPr>
        <w:keepLines w:val="0"/>
      </w:pPr>
      <w:r>
        <w:rPr>
          <w:rFonts w:ascii="Noto Sans" w:hAnsi="Noto Sans" w:eastAsia="Arial Unicode MS" w:cs="Noto Sans"/>
          <w:b w:val="0"/>
        </w:rPr>
        <w:t>Dieser Leitfaden stellt einen aktiven, offenen Lizenzrahmen dar und ersetzt nicht die geltenden Gesetze. Die rechtlichen Standards in Bezug auf Bearbeitungen, faire Nutzung, Rücktrittsrecht, Verwechslungsgefahr bei Marken und Verbraucherschutz unterscheiden sich erheblich zwischen den Rechtsordnungen.</w:t>
      </w:r>
    </w:p>
    <w:p>
      <w:pPr>
        <w:keepLines w:val="0"/>
      </w:pPr>
      <w:r>
        <w:rPr>
          <w:rFonts w:ascii="Noto Sans" w:hAnsi="Noto Sans" w:eastAsia="Arial Unicode MS" w:cs="Noto Sans"/>
          <w:b w:val="0"/>
        </w:rPr>
        <w:t>Nach dem chinesischen Urheberrechtsgesetz sind Autoren und relevante Rechteinhaber bezüglich Rechten wie Vervielfältigung, Bearbeitung und Verbreitung in Informationsnetzen geschützt; der Umfang fanbasierter Inhalte wird primär durch die in diesem Leitfaden festgelegten Genehmigungen sowie durch ausdrückliche gesetzliche Ausnahmen geregelt.</w:t>
      </w:r>
    </w:p>
    <w:p>
      <w:pPr>
        <w:keepLines w:val="0"/>
      </w:pPr>
      <w:r>
        <w:rPr>
          <w:rFonts w:ascii="Noto Sans" w:hAnsi="Noto Sans" w:eastAsia="Arial Unicode MS" w:cs="Noto Sans"/>
          <w:b w:val="0"/>
        </w:rPr>
        <w:t>In den Vereinigten Staaten kann eine Nutzung, die über den Rahmen dieser Anleitung hinausgeht, unter bestimmten tatsächlichen Umständen dennoch als faire Nutzung gelten; das US Copyright Office hat ausdrücklich erklärt, dass faire Nutzung fallweise zu bewerten ist, wobei Faktoren wie Zweck und Charakter der Nutzung, Art des urheberrechtlich geschützten Werks, Umfang der Nutzung und Auswirkungen auf den potenziellen Markt zu berücksichtigen sind; es gilt keine feste Prozentregel.</w:t>
      </w:r>
    </w:p>
    <w:p>
      <w:pPr>
        <w:keepLines w:val="0"/>
      </w:pPr>
      <w:r>
        <w:rPr>
          <w:rFonts w:ascii="Noto Sans" w:hAnsi="Noto Sans" w:eastAsia="Arial Unicode MS" w:cs="Noto Sans"/>
          <w:b w:val="0"/>
        </w:rPr>
        <w:t>In Japan hat die Agentur für Kulturelle Angelegenheiten ausdrücklich erklärt, dass Fan-Art und andere Bearbeitungen, sofern sie Bearbeitungen des Originalwerks darstellen, im Allgemeinen die Rechte des ursprünglichen Rechteinhabers, wie Vervielfältigungs- und Bearbeitungsrechte, berühren, wodurch die Bedeutung von Richtlinien der Rechteinhaber zu Bearbeitungen unterstrichen wird. Dieser Leitfaden dient als die öffentlich zugängliche Lizenzgrenze, die DAWNBLOOM für Fan-Inhalte festgelegt hat.</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Gesetzliche Rechte bleiben erhalten. Wenn anwendbare Gesetze Ihnen gestatten, Inhalte zu kommentieren, zu zitieren, vernünftigerweise zu nutzen, zu parodieren oder anderweitig rechtmäßig zu verwenden, ohne dass eine vorherige Genehmigung von DAWNBLOOM erforderlich ist, verlangt dieser Leitfaden nicht, auf solche Rechte zu verzichten.</w:t>
            </w:r>
          </w:p>
        </w:tc>
      </w:tr>
    </w:tbl>
    <w:p>
      <w:pPr>
        <w:spacing w:after="40"/>
      </w:pPr>
    </w:p>
    <w:p>
      <w:pPr>
        <w:pStyle w:val="Heading1"/>
        <w:keepLines w:val="0"/>
      </w:pPr>
      <w:r>
        <w:rPr>
          <w:rFonts w:ascii="Noto Sans" w:hAnsi="Noto Sans" w:eastAsia="Arial Unicode MS" w:cs="Noto Sans"/>
          <w:b w:val="0"/>
        </w:rPr>
        <w:t>14. Aktualisierungen des Leitfadens und bestehende Werke</w:t>
      </w:r>
    </w:p>
    <w:p>
      <w:pPr>
        <w:keepLines w:val="0"/>
      </w:pPr>
      <w:r>
        <w:rPr>
          <w:rFonts w:ascii="Noto Sans" w:hAnsi="Noto Sans" w:eastAsia="Arial Unicode MS" w:cs="Noto Sans"/>
          <w:b w:val="0"/>
        </w:rPr>
        <w:t>Wir können diesen Leitfaden aktualisieren, wenn sich der Spielinhalt, die Plattformregeln und das rechtliche Umfeld weiterentwickeln. Wesentliche Änderungen werden auf der offiziellen Website mit aktualisierten Versionsnummern und Daten angekündigt.</w:t>
      </w:r>
    </w:p>
    <w:p>
      <w:pPr>
        <w:keepLines w:val="0"/>
      </w:pPr>
      <w:r>
        <w:rPr>
          <w:rFonts w:ascii="Noto Sans" w:hAnsi="Noto Sans" w:eastAsia="Arial Unicode MS" w:cs="Noto Sans"/>
          <w:b w:val="0"/>
        </w:rPr>
        <w:t>Für Fan-Inhalte, die unter der vorherigen Version der Richtlinien vernünftig erstellt und öffentlich geteilt wurden und zum damaligen Zeitpunkt regelkonform waren, gehen wir in der Regel nicht nur aufgrund einer Aktualisierung der Richtlinien nachträglich vor. Wenn die fortgesetzte Verbreitung jedoch zu illegalen Aktivitäten, Betrug, Sicherheitsrisiken, schwerwiegenden Rechtsverletzungen oder anderen Umständen führen kann, die einen offiziellen Eingriff erfordern, kann die offizielle Stelle weiterhin die Einstellung oder Änderung solcher Inhalte verlangen.</w:t>
      </w:r>
    </w:p>
    <w:p>
      <w:pPr>
        <w:pStyle w:val="Heading1"/>
        <w:keepLines w:val="0"/>
      </w:pPr>
      <w:r>
        <w:rPr>
          <w:rFonts w:ascii="Noto Sans" w:hAnsi="Noto Sans" w:eastAsia="Arial Unicode MS" w:cs="Noto Sans"/>
          <w:b w:val="0"/>
        </w:rPr>
        <w:t>15. Kontakt und Anträge auf Genehmigung</w:t>
      </w:r>
    </w:p>
    <w:p>
      <w:pPr>
        <w:keepLines w:val="0"/>
      </w:pPr>
      <w:r>
        <w:rPr>
          <w:rFonts w:ascii="Noto Sans" w:hAnsi="Noto Sans" w:eastAsia="Arial Unicode MS" w:cs="Noto Sans"/>
          <w:b w:val="0"/>
        </w:rPr>
        <w:t xml:space="preserve">Rechtliche Fragen, Urheberrechte und Datenschutz: </w:t>
      </w:r>
      <w:hyperlink r:id="rId11">
        <w:r>
          <w:rPr>
            <w:rFonts w:ascii="Noto Sans" w:hAnsi="Noto Sans" w:eastAsia="Arial Unicode MS"/>
            <w:b w:val="0"/>
          </w:rPr>
          <w:t xml:space="preserve">legal@dawnbloom.net</w:t>
        </w:r>
      </w:hyperlink>
      <w:r>
        <w:rPr>
          <w:rFonts w:ascii="Noto Sans" w:hAnsi="Noto Sans" w:eastAsia="Arial Unicode MS" w:cs="Noto Sans"/>
          <w:b w:val="0"/>
        </w:rPr>
        <w:t xml:space="preserve">; Anfragen zu Medien und Geschäftspartnerschaften: </w:t>
      </w:r>
      <w:hyperlink r:id="rId12">
        <w:r>
          <w:rPr>
            <w:rFonts w:ascii="Noto Sans" w:hAnsi="Noto Sans" w:eastAsia="Arial Unicode MS"/>
            <w:b w:val="0"/>
          </w:rPr>
          <w:t xml:space="preserve">contact@dawnbloom.net</w:t>
        </w:r>
      </w:hyperlink>
      <w:r>
        <w:rPr>
          <w:rFonts w:ascii="Noto Sans" w:hAnsi="Noto Sans" w:eastAsia="Arial Unicode MS" w:cs="Noto Sans"/>
          <w:b w:val="0"/>
        </w:rPr>
        <w:t xml:space="preserve">; allgemeine Spielerunterstützung: </w:t>
      </w:r>
      <w:hyperlink r:id="rId13">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 xml:space="preserve">Offizielle Website: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w:b w:val="0"/>
        </w:rPr>
        <w:t>Betreiber / Website-Diensteanbieter: Shanghai Zhuiguang Zhichuang Cultural Media Co., Ltd. (englischer öffentlicher Name: SHANGHAI LUMIREALM CREATIVE MEDIA CO., LTD.)</w:t>
      </w:r>
    </w:p>
    <w:p>
      <w:pPr>
        <w:keepLines w:val="0"/>
      </w:pPr>
      <w:r>
        <w:rPr>
          <w:rFonts w:ascii="Noto Sans" w:hAnsi="Noto Sans" w:eastAsia="Arial Unicode MS" w:cs="Noto Sans"/>
          <w:b w:val="0"/>
        </w:rPr>
        <w:t>Betriebsadresse / Offizielle Kontaktadresse: Room 218, Building 3, No. 336 Tianjiao Road, Lin-gang Special Area of the China (Shanghai) Pilot Free Trade Zone, China</w:t>
      </w:r>
    </w:p>
    <w:p>
      <w:pPr>
        <w:pStyle w:val="Heading1"/>
        <w:keepLines w:val="0"/>
      </w:pPr>
      <w:r>
        <w:rPr>
          <w:rFonts w:ascii="Noto Sans" w:hAnsi="Noto Sans" w:eastAsia="Arial Unicode MS" w:cs="Noto Sans"/>
          <w:b w:val="0"/>
        </w:rPr>
        <w:t>Anhang A: Eine schnelle Entscheidungstabelle für Spieler</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Du entscheidest, was zu tun ist.</w:t>
            </w:r>
          </w:p>
        </w:tc>
        <w:tc>
          <w:tcPr>
            <w:tcW w:type="dxa" w:w="3249"/>
            <w:vAlign w:val="center"/>
            <w:shd w:fill="DCE8F7"/>
          </w:tcPr>
          <w:p>
            <w:pPr>
              <w:keepNext/>
              <w:spacing w:after="40"/>
            </w:pPr>
            <w:r>
              <w:rPr>
                <w:rFonts w:ascii="Noto Sans" w:hAnsi="Noto Sans" w:eastAsia="Arial Unicode MS" w:cs="Noto Sans"/>
                <w:b/>
                <w:sz w:val="17"/>
              </w:rPr>
              <w:t>Ob eine vorherige Genehmigung erforderlich ist.</w:t>
            </w:r>
          </w:p>
        </w:tc>
        <w:tc>
          <w:tcPr>
            <w:tcW w:type="dxa" w:w="3249"/>
            <w:vAlign w:val="center"/>
            <w:shd w:fill="DCE8F7"/>
          </w:tcPr>
          <w:p>
            <w:pPr>
              <w:keepNext/>
              <w:spacing w:after="40"/>
            </w:pPr>
            <w:r>
              <w:rPr>
                <w:rFonts w:ascii="Noto Sans" w:hAnsi="Noto Sans" w:eastAsia="Arial Unicode MS" w:cs="Noto Sans"/>
                <w:b/>
                <w:sz w:val="17"/>
              </w:rPr>
              <w:t>Anmerkungen oder zusätzliche Bemerkungen.</w:t>
            </w:r>
          </w:p>
        </w:tc>
      </w:tr>
      <w:tr>
        <w:trPr>
          <w:cantSplit/>
        </w:trPr>
        <w:tc>
          <w:tcPr>
            <w:tcW w:type="dxa" w:w="3249"/>
            <w:vAlign w:val="center"/>
          </w:tcPr>
          <w:p>
            <w:pPr>
              <w:spacing w:after="40"/>
            </w:pPr>
            <w:r>
              <w:rPr>
                <w:rFonts w:ascii="Noto Sans" w:hAnsi="Noto Sans" w:eastAsia="Arial Unicode MS" w:cs="Noto Sans"/>
                <w:sz w:val="17"/>
              </w:rPr>
              <w:t>Ein Fan-Art-Bild in den sozialen Medien posten.</w:t>
            </w:r>
          </w:p>
        </w:tc>
        <w:tc>
          <w:tcPr>
            <w:tcW w:type="dxa" w:w="3249"/>
            <w:vAlign w:val="center"/>
          </w:tcPr>
          <w:p>
            <w:pPr>
              <w:spacing w:after="40"/>
            </w:pPr>
            <w:r>
              <w:rPr>
                <w:rFonts w:ascii="Noto Sans" w:hAnsi="Noto Sans" w:eastAsia="Arial Unicode MS" w:cs="Noto Sans"/>
                <w:sz w:val="17"/>
              </w:rPr>
              <w:t>Nein.</w:t>
            </w:r>
          </w:p>
        </w:tc>
        <w:tc>
          <w:tcPr>
            <w:tcW w:type="dxa" w:w="3249"/>
            <w:vAlign w:val="center"/>
          </w:tcPr>
          <w:p>
            <w:pPr>
              <w:spacing w:after="40"/>
            </w:pPr>
            <w:r>
              <w:rPr>
                <w:rFonts w:ascii="Noto Sans" w:hAnsi="Noto Sans" w:eastAsia="Arial Unicode MS" w:cs="Noto Sans"/>
                <w:sz w:val="17"/>
              </w:rPr>
              <w:t>Sie können Ihren eigenen künstlerischen Stil und kreative Interpretationen verwenden.</w:t>
            </w:r>
          </w:p>
        </w:tc>
      </w:tr>
      <w:tr>
        <w:trPr>
          <w:cantSplit/>
        </w:trPr>
        <w:tc>
          <w:tcPr>
            <w:tcW w:type="dxa" w:w="3249"/>
            <w:vAlign w:val="center"/>
          </w:tcPr>
          <w:p>
            <w:pPr>
              <w:spacing w:after="40"/>
            </w:pPr>
            <w:r>
              <w:rPr>
                <w:rFonts w:ascii="Noto Sans" w:hAnsi="Noto Sans" w:eastAsia="Arial Unicode MS" w:cs="Noto Sans"/>
                <w:sz w:val="17"/>
              </w:rPr>
              <w:t>Leitfäden, Wikis oder Datenkompilationen erstellen.</w:t>
            </w:r>
          </w:p>
        </w:tc>
        <w:tc>
          <w:tcPr>
            <w:tcW w:type="dxa" w:w="3249"/>
            <w:vAlign w:val="center"/>
          </w:tcPr>
          <w:p>
            <w:pPr>
              <w:spacing w:after="40"/>
            </w:pPr>
            <w:r>
              <w:rPr>
                <w:rFonts w:ascii="Noto Sans" w:hAnsi="Noto Sans" w:eastAsia="Arial Unicode MS" w:cs="Noto Sans"/>
                <w:sz w:val="17"/>
              </w:rPr>
              <w:t>Nein.</w:t>
            </w:r>
          </w:p>
        </w:tc>
        <w:tc>
          <w:tcPr>
            <w:tcW w:type="dxa" w:w="3249"/>
            <w:vAlign w:val="center"/>
          </w:tcPr>
          <w:p>
            <w:pPr>
              <w:spacing w:after="40"/>
            </w:pPr>
            <w:r>
              <w:rPr>
                <w:rFonts w:ascii="Noto Sans" w:hAnsi="Noto Sans" w:eastAsia="Arial Unicode MS" w:cs="Noto Sans"/>
                <w:sz w:val="17"/>
              </w:rPr>
              <w:t>Inhalte dürfen nur öffentlich verfügbare Daten verwenden und dürfen keine APIs umgehen oder persönliche Informationen sammeln.</w:t>
            </w:r>
          </w:p>
        </w:tc>
      </w:tr>
      <w:tr>
        <w:trPr>
          <w:cantSplit/>
        </w:trPr>
        <w:tc>
          <w:tcPr>
            <w:tcW w:type="dxa" w:w="3249"/>
            <w:vAlign w:val="center"/>
          </w:tcPr>
          <w:p>
            <w:pPr>
              <w:spacing w:after="40"/>
            </w:pPr>
            <w:r>
              <w:rPr>
                <w:rFonts w:ascii="Noto Sans" w:hAnsi="Noto Sans" w:eastAsia="Arial Unicode MS" w:cs="Noto Sans"/>
                <w:sz w:val="17"/>
              </w:rPr>
              <w:t>Plattform-Werbeeinnahmen durch Live-Streaming, Aufnahme oder Bearbeitung verdienen.</w:t>
            </w:r>
          </w:p>
        </w:tc>
        <w:tc>
          <w:tcPr>
            <w:tcW w:type="dxa" w:w="3249"/>
            <w:vAlign w:val="center"/>
          </w:tcPr>
          <w:p>
            <w:pPr>
              <w:spacing w:after="40"/>
            </w:pPr>
            <w:r>
              <w:rPr>
                <w:rFonts w:ascii="Noto Sans" w:hAnsi="Noto Sans" w:eastAsia="Arial Unicode MS" w:cs="Noto Sans"/>
                <w:sz w:val="17"/>
              </w:rPr>
              <w:t>Nein.</w:t>
            </w:r>
          </w:p>
        </w:tc>
        <w:tc>
          <w:tcPr>
            <w:tcW w:type="dxa" w:w="3249"/>
            <w:vAlign w:val="center"/>
          </w:tcPr>
          <w:p>
            <w:pPr>
              <w:spacing w:after="40"/>
            </w:pPr>
            <w:r>
              <w:rPr>
                <w:rFonts w:ascii="Noto Sans" w:hAnsi="Noto Sans" w:eastAsia="Arial Unicode MS" w:cs="Noto Sans"/>
                <w:sz w:val="17"/>
              </w:rPr>
              <w:t>Normale Plattform-Einnahmen sind erlaubt.</w:t>
            </w:r>
          </w:p>
        </w:tc>
      </w:tr>
      <w:tr>
        <w:trPr>
          <w:cantSplit/>
        </w:trPr>
        <w:tc>
          <w:tcPr>
            <w:tcW w:type="dxa" w:w="3249"/>
            <w:vAlign w:val="center"/>
          </w:tcPr>
          <w:p>
            <w:pPr>
              <w:spacing w:after="40"/>
            </w:pPr>
            <w:r>
              <w:rPr>
                <w:rFonts w:ascii="Noto Sans" w:hAnsi="Noto Sans" w:eastAsia="Arial Unicode MS" w:cs="Noto Sans"/>
                <w:sz w:val="17"/>
              </w:rPr>
              <w:t>Screenshots aus dem Spiel als Video-Cover verwenden.</w:t>
            </w:r>
          </w:p>
        </w:tc>
        <w:tc>
          <w:tcPr>
            <w:tcW w:type="dxa" w:w="3249"/>
            <w:vAlign w:val="center"/>
          </w:tcPr>
          <w:p>
            <w:pPr>
              <w:spacing w:after="40"/>
            </w:pPr>
            <w:r>
              <w:rPr>
                <w:rFonts w:ascii="Noto Sans" w:hAnsi="Noto Sans" w:eastAsia="Arial Unicode MS" w:cs="Noto Sans"/>
                <w:sz w:val="17"/>
              </w:rPr>
              <w:t>Nein.</w:t>
            </w:r>
          </w:p>
        </w:tc>
        <w:tc>
          <w:tcPr>
            <w:tcW w:type="dxa" w:w="3249"/>
            <w:vAlign w:val="center"/>
          </w:tcPr>
          <w:p>
            <w:pPr>
              <w:spacing w:after="40"/>
            </w:pPr>
            <w:r>
              <w:rPr>
                <w:rFonts w:ascii="Noto Sans" w:hAnsi="Noto Sans" w:eastAsia="Arial Unicode MS" w:cs="Noto Sans"/>
                <w:sz w:val="17"/>
              </w:rPr>
              <w:t>Das Fälschen offizieller Ankündigungen oder das Abgeben irreführender öffentlicher Aussagen ist nicht gestattet.</w:t>
            </w:r>
          </w:p>
        </w:tc>
      </w:tr>
      <w:tr>
        <w:trPr>
          <w:cantSplit/>
        </w:trPr>
        <w:tc>
          <w:tcPr>
            <w:tcW w:type="dxa" w:w="3249"/>
            <w:vAlign w:val="center"/>
          </w:tcPr>
          <w:p>
            <w:pPr>
              <w:spacing w:after="40"/>
            </w:pPr>
            <w:r>
              <w:rPr>
                <w:rFonts w:ascii="Noto Sans" w:hAnsi="Noto Sans" w:eastAsia="Arial Unicode MS" w:cs="Noto Sans"/>
                <w:sz w:val="17"/>
              </w:rPr>
              <w:t>Das Logo als Kennzeichnung für eine „nicht-offizielle Leitwebsite“ verwenden.</w:t>
            </w:r>
          </w:p>
        </w:tc>
        <w:tc>
          <w:tcPr>
            <w:tcW w:type="dxa" w:w="3249"/>
            <w:vAlign w:val="center"/>
          </w:tcPr>
          <w:p>
            <w:pPr>
              <w:spacing w:after="40"/>
            </w:pPr>
            <w:r>
              <w:rPr>
                <w:rFonts w:ascii="Noto Sans" w:hAnsi="Noto Sans" w:eastAsia="Arial Unicode MS" w:cs="Noto Sans"/>
                <w:sz w:val="17"/>
              </w:rPr>
              <w:t>Im Allgemeinen nicht erforderlich.</w:t>
            </w:r>
          </w:p>
        </w:tc>
        <w:tc>
          <w:tcPr>
            <w:tcW w:type="dxa" w:w="3249"/>
            <w:vAlign w:val="center"/>
          </w:tcPr>
          <w:p>
            <w:pPr>
              <w:spacing w:after="40"/>
            </w:pPr>
            <w:r>
              <w:rPr>
                <w:rFonts w:ascii="Noto Sans" w:hAnsi="Noto Sans" w:eastAsia="Arial Unicode MS" w:cs="Noto Sans"/>
                <w:sz w:val="17"/>
              </w:rPr>
              <w:t>Muss deutlich als nicht-offiziell gekennzeichnet sein, um Verwechslungen mit offiziellen Inhalten zu vermeiden.</w:t>
            </w:r>
          </w:p>
        </w:tc>
      </w:tr>
      <w:tr>
        <w:trPr>
          <w:cantSplit/>
        </w:trPr>
        <w:tc>
          <w:tcPr>
            <w:tcW w:type="dxa" w:w="3249"/>
            <w:vAlign w:val="center"/>
          </w:tcPr>
          <w:p>
            <w:pPr>
              <w:spacing w:after="40"/>
            </w:pPr>
            <w:r>
              <w:rPr>
                <w:rFonts w:ascii="Noto Sans" w:hAnsi="Noto Sans" w:eastAsia="Arial Unicode MS" w:cs="Noto Sans"/>
                <w:sz w:val="17"/>
              </w:rPr>
              <w:t>Begrenzte selbstgemachte Gedenkartikel, die an Freunde gegeben werden.</w:t>
            </w:r>
          </w:p>
        </w:tc>
        <w:tc>
          <w:tcPr>
            <w:tcW w:type="dxa" w:w="3249"/>
            <w:vAlign w:val="center"/>
          </w:tcPr>
          <w:p>
            <w:pPr>
              <w:spacing w:after="40"/>
            </w:pPr>
            <w:r>
              <w:rPr>
                <w:rFonts w:ascii="Noto Sans" w:hAnsi="Noto Sans" w:eastAsia="Arial Unicode MS" w:cs="Noto Sans"/>
                <w:sz w:val="17"/>
              </w:rPr>
              <w:t>Im Allgemeinen nicht erforderlich.</w:t>
            </w:r>
          </w:p>
        </w:tc>
        <w:tc>
          <w:tcPr>
            <w:tcW w:type="dxa" w:w="3249"/>
            <w:vAlign w:val="center"/>
          </w:tcPr>
          <w:p>
            <w:pPr>
              <w:spacing w:after="40"/>
            </w:pPr>
            <w:r>
              <w:rPr>
                <w:rFonts w:ascii="Noto Sans" w:hAnsi="Noto Sans" w:eastAsia="Arial Unicode MS" w:cs="Noto Sans"/>
                <w:sz w:val="17"/>
              </w:rPr>
              <w:t>Es darf nicht öffentlich nach Bestellungen gefragt oder an kontinuierlichen Verkäufen teilgenommen werden.</w:t>
            </w:r>
          </w:p>
        </w:tc>
      </w:tr>
      <w:tr>
        <w:trPr>
          <w:cantSplit/>
        </w:trPr>
        <w:tc>
          <w:tcPr>
            <w:tcW w:type="dxa" w:w="3249"/>
            <w:vAlign w:val="center"/>
          </w:tcPr>
          <w:p>
            <w:pPr>
              <w:spacing w:after="40"/>
            </w:pPr>
            <w:r>
              <w:rPr>
                <w:rFonts w:ascii="Noto Sans" w:hAnsi="Noto Sans" w:eastAsia="Arial Unicode MS" w:cs="Noto Sans"/>
                <w:sz w:val="17"/>
              </w:rPr>
              <w:t>Öffentlicher Verkauf von Charakterabzeichen, Puppen oder Kleidung.</w:t>
            </w:r>
          </w:p>
        </w:tc>
        <w:tc>
          <w:tcPr>
            <w:tcW w:type="dxa" w:w="3249"/>
            <w:vAlign w:val="center"/>
          </w:tcPr>
          <w:p>
            <w:pPr>
              <w:spacing w:after="40"/>
            </w:pPr>
            <w:r>
              <w:rPr>
                <w:rFonts w:ascii="Noto Sans" w:hAnsi="Noto Sans" w:eastAsia="Arial Unicode MS" w:cs="Noto Sans"/>
                <w:sz w:val="17"/>
              </w:rPr>
              <w:t>Erforderlich.</w:t>
            </w:r>
          </w:p>
        </w:tc>
        <w:tc>
          <w:tcPr>
            <w:tcW w:type="dxa" w:w="3249"/>
            <w:vAlign w:val="center"/>
          </w:tcPr>
          <w:p>
            <w:pPr>
              <w:spacing w:after="40"/>
            </w:pPr>
            <w:r>
              <w:rPr>
                <w:rFonts w:ascii="Noto Sans" w:hAnsi="Noto Sans" w:eastAsia="Arial Unicode MS" w:cs="Noto Sans"/>
                <w:sz w:val="17"/>
              </w:rPr>
              <w:t>Fällt unter die kommerzielle Ware.</w:t>
            </w:r>
          </w:p>
        </w:tc>
      </w:tr>
      <w:tr>
        <w:trPr>
          <w:cantSplit/>
        </w:trPr>
        <w:tc>
          <w:tcPr>
            <w:tcW w:type="dxa" w:w="3249"/>
            <w:vAlign w:val="center"/>
          </w:tcPr>
          <w:p>
            <w:pPr>
              <w:spacing w:after="40"/>
            </w:pPr>
            <w:r>
              <w:rPr>
                <w:rFonts w:ascii="Noto Sans" w:hAnsi="Noto Sans" w:eastAsia="Arial Unicode MS" w:cs="Noto Sans"/>
                <w:sz w:val="17"/>
              </w:rPr>
              <w:t>Verkauf kostenpflichtiger digitaler Asset-Packs oder Wallpaper-Bundles</w:t>
            </w:r>
          </w:p>
        </w:tc>
        <w:tc>
          <w:tcPr>
            <w:tcW w:type="dxa" w:w="3249"/>
            <w:vAlign w:val="center"/>
          </w:tcPr>
          <w:p>
            <w:pPr>
              <w:spacing w:after="40"/>
            </w:pPr>
            <w:r>
              <w:rPr>
                <w:rFonts w:ascii="Noto Sans" w:hAnsi="Noto Sans" w:eastAsia="Arial Unicode MS" w:cs="Noto Sans"/>
                <w:sz w:val="17"/>
              </w:rPr>
              <w:t>Erforderlich.</w:t>
            </w:r>
          </w:p>
        </w:tc>
        <w:tc>
          <w:tcPr>
            <w:tcW w:type="dxa" w:w="3249"/>
            <w:vAlign w:val="center"/>
          </w:tcPr>
          <w:p>
            <w:pPr>
              <w:spacing w:after="40"/>
            </w:pPr>
            <w:r>
              <w:rPr>
                <w:rFonts w:ascii="Noto Sans" w:hAnsi="Noto Sans" w:eastAsia="Arial Unicode MS" w:cs="Noto Sans"/>
                <w:sz w:val="17"/>
              </w:rPr>
              <w:t>Der Wert des Produkts muss sich aus der IP selbst ergeben.</w:t>
            </w:r>
          </w:p>
        </w:tc>
      </w:tr>
      <w:tr>
        <w:trPr>
          <w:cantSplit/>
        </w:trPr>
        <w:tc>
          <w:tcPr>
            <w:tcW w:type="dxa" w:w="3249"/>
            <w:vAlign w:val="center"/>
          </w:tcPr>
          <w:p>
            <w:pPr>
              <w:spacing w:after="40"/>
            </w:pPr>
            <w:r>
              <w:rPr>
                <w:rFonts w:ascii="Noto Sans" w:hAnsi="Noto Sans" w:eastAsia="Arial Unicode MS" w:cs="Noto Sans"/>
                <w:sz w:val="17"/>
              </w:rPr>
              <w:t>AI-generierte DAWNBLOOM-Fan-Art erstellen</w:t>
            </w:r>
          </w:p>
        </w:tc>
        <w:tc>
          <w:tcPr>
            <w:tcW w:type="dxa" w:w="3249"/>
            <w:vAlign w:val="center"/>
          </w:tcPr>
          <w:p>
            <w:pPr>
              <w:spacing w:after="40"/>
            </w:pPr>
            <w:r>
              <w:rPr>
                <w:rFonts w:ascii="Noto Sans" w:hAnsi="Noto Sans" w:eastAsia="Arial Unicode MS" w:cs="Noto Sans"/>
                <w:sz w:val="17"/>
              </w:rPr>
              <w:t>Nein.</w:t>
            </w:r>
          </w:p>
        </w:tc>
        <w:tc>
          <w:tcPr>
            <w:tcW w:type="dxa" w:w="3249"/>
            <w:vAlign w:val="center"/>
          </w:tcPr>
          <w:p>
            <w:pPr>
              <w:spacing w:after="40"/>
            </w:pPr>
            <w:r>
              <w:rPr>
                <w:rFonts w:ascii="Noto Sans" w:hAnsi="Noto Sans" w:eastAsia="Arial Unicode MS" w:cs="Noto Sans"/>
                <w:sz w:val="17"/>
              </w:rPr>
              <w:t>Einhaltung von Abschnitt 6: Keine Täuschung offizieller Quellen oder Erstellung schädlicher Inhalte.</w:t>
            </w:r>
          </w:p>
        </w:tc>
      </w:tr>
      <w:tr>
        <w:trPr>
          <w:cantSplit/>
        </w:trPr>
        <w:tc>
          <w:tcPr>
            <w:tcW w:type="dxa" w:w="3249"/>
            <w:vAlign w:val="center"/>
          </w:tcPr>
          <w:p>
            <w:pPr>
              <w:spacing w:after="40"/>
            </w:pPr>
            <w:r>
              <w:rPr>
                <w:rFonts w:ascii="Noto Sans" w:hAnsi="Noto Sans" w:eastAsia="Arial Unicode MS" w:cs="Noto Sans"/>
                <w:sz w:val="17"/>
              </w:rPr>
              <w:t>Private Server, Cheating-Tools oder geknackte Client-Software erstellen</w:t>
            </w:r>
          </w:p>
        </w:tc>
        <w:tc>
          <w:tcPr>
            <w:tcW w:type="dxa" w:w="3249"/>
            <w:vAlign w:val="center"/>
          </w:tcPr>
          <w:p>
            <w:pPr>
              <w:spacing w:after="40"/>
            </w:pPr>
            <w:r>
              <w:rPr>
                <w:rFonts w:ascii="Noto Sans" w:hAnsi="Noto Sans" w:eastAsia="Arial Unicode MS" w:cs="Noto Sans"/>
                <w:sz w:val="17"/>
              </w:rPr>
              <w:t>Verboten.</w:t>
            </w:r>
          </w:p>
        </w:tc>
        <w:tc>
          <w:tcPr>
            <w:tcW w:type="dxa" w:w="3249"/>
            <w:vAlign w:val="center"/>
          </w:tcPr>
          <w:p>
            <w:pPr>
              <w:spacing w:after="40"/>
            </w:pPr>
            <w:r>
              <w:rPr>
                <w:rFonts w:ascii="Noto Sans" w:hAnsi="Noto Sans" w:eastAsia="Arial Unicode MS" w:cs="Noto Sans"/>
                <w:sz w:val="17"/>
              </w:rPr>
              <w:t>Fällt nicht unter autorisierte allgemeine Fan-created Content.</w:t>
            </w:r>
          </w:p>
        </w:tc>
      </w:tr>
      <w:tr>
        <w:trPr>
          <w:cantSplit/>
        </w:trPr>
        <w:tc>
          <w:tcPr>
            <w:tcW w:type="dxa" w:w="3249"/>
            <w:vAlign w:val="center"/>
          </w:tcPr>
          <w:p>
            <w:pPr>
              <w:spacing w:after="40"/>
            </w:pPr>
            <w:r>
              <w:rPr>
                <w:rFonts w:ascii="Noto Sans" w:hAnsi="Noto Sans" w:eastAsia="Arial Unicode MS" w:cs="Noto Sans"/>
                <w:sz w:val="17"/>
              </w:rPr>
              <w:t>Offizielle Musik separat als OST-Kompilation hochladen</w:t>
            </w:r>
          </w:p>
        </w:tc>
        <w:tc>
          <w:tcPr>
            <w:tcW w:type="dxa" w:w="3249"/>
            <w:vAlign w:val="center"/>
          </w:tcPr>
          <w:p>
            <w:pPr>
              <w:spacing w:after="40"/>
            </w:pPr>
            <w:r>
              <w:rPr>
                <w:rFonts w:ascii="Noto Sans" w:hAnsi="Noto Sans" w:eastAsia="Arial Unicode MS" w:cs="Noto Sans"/>
                <w:sz w:val="17"/>
              </w:rPr>
              <w:t>Verboten</w:t>
            </w:r>
          </w:p>
        </w:tc>
        <w:tc>
          <w:tcPr>
            <w:tcW w:type="dxa" w:w="3249"/>
            <w:vAlign w:val="center"/>
          </w:tcPr>
          <w:p>
            <w:pPr>
              <w:spacing w:after="40"/>
            </w:pPr>
            <w:r>
              <w:rPr>
                <w:rFonts w:ascii="Noto Sans" w:hAnsi="Noto Sans" w:eastAsia="Arial Unicode MS" w:cs="Noto Sans"/>
                <w:sz w:val="17"/>
              </w:rPr>
              <w:t>Audio aus dem Gameplay in normalen Live-Streams ist ausgenommen.</w:t>
            </w:r>
          </w:p>
        </w:tc>
      </w:tr>
      <w:tr>
        <w:trPr>
          <w:cantSplit/>
        </w:trPr>
        <w:tc>
          <w:tcPr>
            <w:tcW w:type="dxa" w:w="3249"/>
            <w:vAlign w:val="center"/>
          </w:tcPr>
          <w:p>
            <w:pPr>
              <w:spacing w:after="40"/>
            </w:pPr>
            <w:r>
              <w:rPr>
                <w:rFonts w:ascii="Noto Sans" w:hAnsi="Noto Sans" w:eastAsia="Arial Unicode MS" w:cs="Noto Sans"/>
                <w:sz w:val="17"/>
              </w:rPr>
              <w:t>Offizielle Materialien verwenden, um eine gefälschte offizielle Website oder einen gefälschten Kundenservice zu erstellen</w:t>
            </w:r>
          </w:p>
        </w:tc>
        <w:tc>
          <w:tcPr>
            <w:tcW w:type="dxa" w:w="3249"/>
            <w:vAlign w:val="center"/>
          </w:tcPr>
          <w:p>
            <w:pPr>
              <w:spacing w:after="40"/>
            </w:pPr>
            <w:r>
              <w:rPr>
                <w:rFonts w:ascii="Noto Sans" w:hAnsi="Noto Sans" w:eastAsia="Arial Unicode MS" w:cs="Noto Sans"/>
                <w:sz w:val="17"/>
              </w:rPr>
              <w:t>Verboten.</w:t>
            </w:r>
          </w:p>
        </w:tc>
        <w:tc>
          <w:tcPr>
            <w:tcW w:type="dxa" w:w="3249"/>
            <w:vAlign w:val="center"/>
          </w:tcPr>
          <w:p>
            <w:pPr>
              <w:spacing w:after="40"/>
            </w:pPr>
            <w:r>
              <w:rPr>
                <w:rFonts w:ascii="Noto Sans" w:hAnsi="Noto Sans" w:eastAsia="Arial Unicode MS" w:cs="Noto Sans"/>
                <w:sz w:val="17"/>
              </w:rPr>
              <w:t>Kann Risiken wie Betrug, Markenrechtsverletzung und unlauteren Wettbewerb bergen.</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legal@dawnbloom.net" TargetMode="External"/><Relationship Id="rId12" Type="http://schemas.openxmlformats.org/officeDocument/2006/relationships/hyperlink" Target="mailto:contact@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Richtlinien für Fan-Inhalte und abgeleitete Werke von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