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Nutzungsbedingungen für DAWNBLOOM Download</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Überarbeitet am: 10. Oktober 2026</w:t>
      </w:r>
    </w:p>
    <w:p>
      <w:pPr>
        <w:keepLines w:val="0"/>
      </w:pPr>
      <w:r>
        <w:rPr>
          <w:rFonts w:ascii="Noto Sans" w:hAnsi="Noto Sans" w:eastAsia="Noto Sans TC" w:cs="Noto Sans"/>
          <w:b w:val="0"/>
        </w:rPr>
        <w:t>Gültig ab: 10. Oktober 2026</w:t>
      </w:r>
    </w:p>
    <w:p>
      <w:pPr>
        <w:keepLines w:val="0"/>
      </w:pPr>
      <w:r>
        <w:rPr>
          <w:rFonts w:ascii="Noto Sans" w:hAnsi="Noto Sans" w:eastAsia="Noto Sans TC" w:cs="Noto Sans"/>
          <w:b w:val="0"/>
        </w:rPr>
        <w:t>Anbieter: 上海追光智创文化传媒有限公司</w:t>
      </w:r>
    </w:p>
    <w:p>
      <w:pPr>
        <w:keepLines w:val="0"/>
      </w:pPr>
      <w:r>
        <w:rPr>
          <w:rFonts w:ascii="Noto Sans" w:hAnsi="Noto Sans" w:eastAsia="Noto Sans TC" w:cs="Noto Sans"/>
          <w:b w:val="0"/>
        </w:rPr>
        <w:t>Willkommen bei DAWNBLOOM Download. Diese Bedingungen gelten für das Herunterladen über offizielle Kanäle, die Installation oder die Nutzung dieses Produkts und seiner zugehörigen offiziellen Dienste. Bitte lesen Sie sie zuerst; wenn Sie nicht zustimmen, laden Sie das Produkt bitte nicht herunter und nutzen Sie es nicht.</w:t>
      </w:r>
    </w:p>
    <w:p>
      <w:pPr>
        <w:pStyle w:val="Heading1"/>
        <w:keepLines w:val="0"/>
      </w:pPr>
      <w:r>
        <w:rPr>
          <w:rFonts w:ascii="Noto Sans" w:hAnsi="Noto Sans" w:eastAsia="Noto Sans TC" w:cs="Noto Sans"/>
          <w:b w:val="0"/>
        </w:rPr>
        <w:t>Dienstanbieter</w:t>
      </w:r>
    </w:p>
    <w:p>
      <w:pPr>
        <w:keepLines w:val="0"/>
      </w:pPr>
      <w:r>
        <w:rPr>
          <w:rFonts w:ascii="Noto Sans" w:hAnsi="Noto Sans" w:eastAsia="Noto Sans TC" w:cs="Noto Sans"/>
          <w:b w:val="0"/>
        </w:rPr>
        <w:t>上海追光智创文化传媒有限公司 · China, Pilot-Freihandelszone Shanghai, Neues Gebiet Lingang, Tianjiao-Straße 336, Gebäude 3, Raum 218</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Produktumfang und Dateiquellen</w:t>
      </w:r>
    </w:p>
    <w:p>
      <w:pPr>
        <w:keepLines w:val="0"/>
      </w:pPr>
      <w:r>
        <w:rPr>
          <w:rFonts w:ascii="Noto Sans" w:hAnsi="Noto Sans" w:eastAsia="Noto Sans TC" w:cs="Noto Sans"/>
          <w:b w:val="0"/>
        </w:rPr>
        <w:t>DAWNBLOOM Download ist ein Werkzeug zur Verwaltung von Downloadaufgaben auf dem lokalen Gerät und bietet weder eine Ressourcensuche noch stellvertretende Downloads in der Cloud oder Dateihosting an. Bitte stellen Sie sicher, dass Sie zum Abruf und zur Nutzung der heruntergeladenen Inhalte berechtigt sind, und beachten Sie die Bedingungen der Quellwebsite. Die Software gewährt keine Urheberrechte an Inhalten und dient nicht dazu, Zahlungs-, Anmelde-, DRM- oder andere Autorisierungsbeschränkungen zu umgehen. Downloadgeschwindigkeit, Verfügbarkeit und Fortsetzung unterbrochener Downloads hängen von der Quelle und dem Netzwerk ab; der Abschluss jeder Aufgabe kann nicht garantiert werden.</w:t>
      </w:r>
    </w:p>
    <w:p>
      <w:pPr>
        <w:pStyle w:val="Heading1"/>
        <w:keepLines w:val="0"/>
      </w:pPr>
      <w:r>
        <w:rPr>
          <w:rFonts w:ascii="Noto Sans" w:hAnsi="Noto Sans" w:eastAsia="Noto Sans TC" w:cs="Noto Sans"/>
          <w:b w:val="0"/>
        </w:rPr>
        <w:t>Peer-to-Peer-Übertragung und Dateisicherheit</w:t>
      </w:r>
    </w:p>
    <w:p>
      <w:pPr>
        <w:keepLines w:val="0"/>
      </w:pPr>
      <w:r>
        <w:rPr>
          <w:rFonts w:ascii="Noto Sans" w:hAnsi="Noto Sans" w:eastAsia="Noto Sans TC" w:cs="Noto Sans"/>
          <w:b w:val="0"/>
        </w:rPr>
        <w:t>Bei der Nutzung von Torrent, Magnet oder anderen Peer-to-Peer-Funktionen können andere Teilnehmer Ihre IP-Adresse sehen; während des Downloads können auch Daten an sie übertragen werden. P2P ist kein anonymer Dienst; teilen Sie bitte nur Inhalte, zu deren Verbreitung Sie gesetzlich berechtigt sind. Die Software ist kein Antivirenprogramm; Hinweise zu Quellen oder Prüfungen können die Dateisicherheit nicht gewährleisten. Öffnen Sie unbekannte Dateien mit Vorsicht und beachten Sie Speicherplatz, Datenverkehr und Netzwerkkosten.</w:t>
      </w:r>
    </w:p>
    <w:p>
      <w:pPr>
        <w:pStyle w:val="Heading1"/>
        <w:keepLines w:val="0"/>
      </w:pPr>
      <w:r>
        <w:rPr>
          <w:rFonts w:ascii="Noto Sans" w:hAnsi="Noto Sans" w:eastAsia="Noto Sans TC" w:cs="Noto Sans"/>
          <w:b w:val="0"/>
        </w:rPr>
        <w:t>Lokale Verarbeitung und optionale Aufgabenfreigabe</w:t>
      </w:r>
    </w:p>
    <w:p>
      <w:pPr>
        <w:keepLines w:val="0"/>
      </w:pPr>
      <w:r>
        <w:rPr>
          <w:rFonts w:ascii="Noto Sans" w:hAnsi="Noto Sans" w:eastAsia="Noto Sans TC" w:cs="Noto Sans"/>
          <w:b w:val="0"/>
        </w:rPr>
        <w:t>Heruntergeladene Dateien werden direkt von der Quelle auf das Gerät übertragen; DAWNBLOOM leitet Dateien nicht für Sie weiter und verwahrt sie nicht. Aufgabenaufzeichnungen werden standardmäßig lokal gespeichert; erst wenn Sie sich aktiv anmelden und die Aufgabenfreigabe aktivieren, werden ausschließlich sichere Aufgabeninformationen gemäß den Datenschutzhinweisen synchronisiert, während andere Geräte die Dateien weiterhin von der ursprünglichen Quelle beziehen. Sichern Sie heruntergeladene Dateien und benötigte Aufzeichnungen ordnungsgemäß, bevor Sie die Software deinstallieren oder Daten bereinigen.</w:t>
      </w:r>
    </w:p>
    <w:p>
      <w:pPr>
        <w:pStyle w:val="Heading1"/>
        <w:keepLines w:val="0"/>
      </w:pPr>
      <w:r>
        <w:rPr>
          <w:rFonts w:ascii="Noto Sans" w:hAnsi="Noto Sans" w:eastAsia="Noto Sans TC" w:cs="Noto Sans"/>
          <w:b w:val="0"/>
        </w:rPr>
        <w:t>Softwarelizenz</w:t>
      </w:r>
    </w:p>
    <w:p>
      <w:pPr>
        <w:keepLines w:val="0"/>
      </w:pPr>
      <w:r>
        <w:rPr>
          <w:rFonts w:ascii="Noto Sans" w:hAnsi="Noto Sans" w:eastAsia="Noto Sans TC" w:cs="Noto Sans"/>
          <w:b w:val="0"/>
        </w:rPr>
        <w:t>Vorbehaltlich der Einhaltung dieser Bedingungen und des anwendbaren Rechts dürfen Sie die offizielle Version auf kompatiblen Geräten installieren und nutzen, die Sie rechtmäßig besitzen oder kontrollieren. Die Rechte des geistigen Eigentums an der Software, der Marke und den zugehörigen Inhalten verbleiben bei ihren Rechteinhabern. Open-Source-Komponenten Dritter werden nach ihren jeweiligen Lizenzen bereitgestellt.</w:t>
      </w:r>
    </w:p>
    <w:p>
      <w:pPr>
        <w:pStyle w:val="Heading1"/>
        <w:keepLines w:val="0"/>
      </w:pPr>
      <w:r>
        <w:rPr>
          <w:rFonts w:ascii="Noto Sans" w:hAnsi="Noto Sans" w:eastAsia="Noto Sans TC" w:cs="Noto Sans"/>
          <w:b w:val="0"/>
        </w:rPr>
        <w:t>Rechtmäßige Nutzung und Drittanbieterdienste</w:t>
      </w:r>
    </w:p>
    <w:p>
      <w:pPr>
        <w:keepLines w:val="0"/>
      </w:pPr>
      <w:r>
        <w:rPr>
          <w:rFonts w:ascii="Noto Sans" w:hAnsi="Noto Sans" w:eastAsia="Noto Sans TC" w:cs="Noto Sans"/>
          <w:b w:val="0"/>
        </w:rPr>
        <w:t>Sie dürfen sich nicht als offizieller Anbieter ausgeben, Schadsoftware verbreiten, Konten stehlen, Rechte anderer verletzen oder die Sicherheit der Dienste beeinträchtigen. Nach anwendbarem Recht erlaubte Handlungen und durch Open-Source-Lizenzen gewährte Rechte werden durch diese Bedingungen nicht eingeschränkt. Für externe Websites, Inhaltsquellen und Stores gelten deren eigene Regeln; wir kontrollieren weder deren Inhalte und Verfügbarkeit noch deren Gebühren.</w:t>
      </w:r>
    </w:p>
    <w:p>
      <w:pPr>
        <w:pStyle w:val="Heading1"/>
        <w:keepLines w:val="0"/>
      </w:pPr>
      <w:r>
        <w:rPr>
          <w:rFonts w:ascii="Noto Sans" w:hAnsi="Noto Sans" w:eastAsia="Noto Sans TC" w:cs="Noto Sans"/>
          <w:b w:val="0"/>
        </w:rPr>
        <w:t>Datenschutz und erforderliche Bestätigungen</w:t>
      </w:r>
    </w:p>
    <w:p>
      <w:pPr>
        <w:keepLines w:val="0"/>
      </w:pPr>
      <w:r>
        <w:rPr>
          <w:rFonts w:ascii="Noto Sans" w:hAnsi="Noto Sans" w:eastAsia="Noto Sans TC" w:cs="Noto Sans"/>
          <w:b w:val="0"/>
        </w:rPr>
        <w:t>Für die Verarbeitung personenbezogener Daten sind die Datenschutzhinweise dieses Produkts und die DAWNBLOOM-Datenschutzerklärung maßgeblich. Diese Bedingungen ersetzen weder Systemberechtigungen noch gesonderte Bestätigungen für Kontoaktionen, optionale Synchronisierung oder andere gesetzlich erforderliche Bestätigungen; Sie können optionale Funktionen ablehnen.</w:t>
      </w:r>
    </w:p>
    <w:p>
      <w:pPr>
        <w:pStyle w:val="Heading1"/>
        <w:keepLines w:val="0"/>
      </w:pPr>
      <w:r>
        <w:rPr>
          <w:rFonts w:ascii="Noto Sans" w:hAnsi="Noto Sans" w:eastAsia="Noto Sans TC" w:cs="Noto Sans"/>
          <w:b w:val="0"/>
        </w:rPr>
        <w:t>Verfügbarkeit, Aktualisierungen und Gebühren</w:t>
      </w:r>
    </w:p>
    <w:p>
      <w:pPr>
        <w:keepLines w:val="0"/>
      </w:pPr>
      <w:r>
        <w:rPr>
          <w:rFonts w:ascii="Noto Sans" w:hAnsi="Noto Sans" w:eastAsia="Noto Sans TC" w:cs="Noto Sans"/>
          <w:b w:val="0"/>
        </w:rPr>
        <w:t>Für Funktionen und Vertriebskanäle ist die tatsächlich öffentlich bereitgestellte Version maßgeblich; zwischen Plattformen, Geräten oder Regionen können Unterschiede bestehen. Eine einheitliche Versionsnummer auf der offiziellen Website bedeutet nicht, dass alle Stores bereits dieselbe Version anbieten. Wir können Sicherheits- und Funktionsaktualisierungen bereitstellen; bei Einführung von Gebühren werden Preis, Umfang und anwendbare Regeln im Voraus ausdrücklich erläutert. Allein auf Grundlage dieser Bedingungen werden keine Gebühren abgebucht. Beim Bezug der Software über einen Store sind außerdem dessen anwendbare Lizenz- und Kaufregeln einzuhalten.</w:t>
      </w:r>
    </w:p>
    <w:p>
      <w:pPr>
        <w:pStyle w:val="Heading1"/>
        <w:keepLines w:val="0"/>
      </w:pPr>
      <w:r>
        <w:rPr>
          <w:rFonts w:ascii="Noto Sans" w:hAnsi="Noto Sans" w:eastAsia="Noto Sans TC" w:cs="Noto Sans"/>
          <w:b w:val="0"/>
        </w:rPr>
        <w:t>Leistungsgrenzen und Nutzerrechte</w:t>
      </w:r>
    </w:p>
    <w:p>
      <w:pPr>
        <w:keepLines w:val="0"/>
      </w:pPr>
      <w:r>
        <w:rPr>
          <w:rFonts w:ascii="Noto Sans" w:hAnsi="Noto Sans" w:eastAsia="Noto Sans TC" w:cs="Noto Sans"/>
          <w:b w:val="0"/>
        </w:rPr>
        <w:t>Wir werden das Produkt in angemessenem Umfang pflegen, versprechen jedoch nicht, dass es in allen Umgebungen jederzeit fehlerfrei, unterbrechungsfrei oder vollständig für einen bestimmten Zweck geeignet ist. Bitte halten Sie geeignete Sicherungskopien wichtiger Informationen und Dateien vor. Haftungsbeschränkungen gelten nur im nach anwendbarem Recht zulässigen Umfang; sie schließen keine gesetzlich nicht ausschließbare Haftung aus, befreien nicht von gesetzlicher Haftung für Vorsatz oder grobe Fahrlässigkeit und mindern keine zwingenden Verbraucherrechte.</w:t>
      </w:r>
    </w:p>
    <w:p>
      <w:pPr>
        <w:pStyle w:val="Heading1"/>
        <w:keepLines w:val="0"/>
      </w:pPr>
      <w:r>
        <w:rPr>
          <w:rFonts w:ascii="Noto Sans" w:hAnsi="Noto Sans" w:eastAsia="Noto Sans TC" w:cs="Noto Sans"/>
          <w:b w:val="0"/>
        </w:rPr>
        <w:t>Beendigung der Nutzung und Maßnahmen bezüglich des Dienstes</w:t>
      </w:r>
    </w:p>
    <w:p>
      <w:pPr>
        <w:keepLines w:val="0"/>
      </w:pPr>
      <w:r>
        <w:rPr>
          <w:rFonts w:ascii="Noto Sans" w:hAnsi="Noto Sans" w:eastAsia="Noto Sans TC" w:cs="Noto Sans"/>
          <w:b w:val="0"/>
        </w:rPr>
        <w:t>Sie können die Nutzung beenden und die Software deinstallieren. Deinstallation, Abmeldung vom Konto und Löschung eines DAWNBLOOM-Kontos sind unterschiedliche Vorgänge; wenn Sie Ihr Konto löschen möchten, nutzen Sie bitte das offizielle Kontoverfahren. Bei Sicherheitsrisiken, rechtswidrigen Handlungen oder schwerwiegenden Verstößen gegen diese Bedingungen können wir erforderliche und verhältnismäßige Beschränkungen vornehmen und, soweit möglich und gesetzlich zulässig, die Gründe erläutern sowie Kontakt- oder Beschwerdemöglichkeiten bereitstellen.</w:t>
      </w:r>
    </w:p>
    <w:p>
      <w:pPr>
        <w:pStyle w:val="Heading1"/>
        <w:keepLines w:val="0"/>
      </w:pPr>
      <w:r>
        <w:rPr>
          <w:rFonts w:ascii="Noto Sans" w:hAnsi="Noto Sans" w:eastAsia="Noto Sans TC" w:cs="Noto Sans"/>
          <w:b w:val="0"/>
        </w:rPr>
        <w:t>Aktualisierung der Bedingungen und Streitbeilegung</w:t>
      </w:r>
    </w:p>
    <w:p>
      <w:pPr>
        <w:keepLines w:val="0"/>
      </w:pPr>
      <w:r>
        <w:rPr>
          <w:rFonts w:ascii="Noto Sans" w:hAnsi="Noto Sans" w:eastAsia="Noto Sans TC" w:cs="Noto Sans"/>
          <w:b w:val="0"/>
        </w:rPr>
        <w:t>Aktualisierte Bedingungen werden mit einem Datum versehen. Wesentliche Änderungen werden in angemessener Weise mitgeteilt; ist gesetzlich eine erneute ausdrückliche Zustimmung erforderlich, wird diese gesondert eingeholt. Ohne Beeinträchtigung zwingender Gesetze und Verbraucherrechte am Wohnort des Nutzers unterliegen diese Bedingungen dem Recht der Volksrepublik China. Streitigkeiten sollen zunächst gütlich beigelegt werden; gelingt dies nicht, können sie nach Maßgabe des Gesetzes einem zuständigen Gericht vorgelegt werden, ohne gesetzliche Rechtsbehelfe des Nutzers auszuschließen.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Nutzungsbedingungen für DAWNBLOOM Download</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