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Nutzungsbedingungen für DAWNBLOOM Archive</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Überarbeitet am: 10. Oktober 2026</w:t>
      </w:r>
    </w:p>
    <w:p>
      <w:pPr>
        <w:keepLines w:val="0"/>
      </w:pPr>
      <w:r>
        <w:rPr>
          <w:rFonts w:ascii="Noto Sans" w:hAnsi="Noto Sans" w:eastAsia="Noto Sans TC" w:cs="Noto Sans"/>
          <w:b w:val="0"/>
        </w:rPr>
        <w:t>Gültig ab: 10. Oktober 2026</w:t>
      </w:r>
    </w:p>
    <w:p>
      <w:pPr>
        <w:keepLines w:val="0"/>
      </w:pPr>
      <w:r>
        <w:rPr>
          <w:rFonts w:ascii="Noto Sans" w:hAnsi="Noto Sans" w:eastAsia="Noto Sans TC" w:cs="Noto Sans"/>
          <w:b w:val="0"/>
        </w:rPr>
        <w:t>Anbieter: 上海追光智创文化传媒有限公司</w:t>
      </w:r>
    </w:p>
    <w:p>
      <w:pPr>
        <w:keepLines w:val="0"/>
      </w:pPr>
      <w:r>
        <w:rPr>
          <w:rFonts w:ascii="Noto Sans" w:hAnsi="Noto Sans" w:eastAsia="Noto Sans TC" w:cs="Noto Sans"/>
          <w:b w:val="0"/>
        </w:rPr>
        <w:t>Willkommen bei DAWNBLOOM Archive. Diese Bedingungen gelten für das Herunterladen über offizielle Kanäle, die Installation oder die Nutzung von DAWNBLOOM Archive sowie seiner Aktualisierungen und zugehörigen offiziellen Dienste.</w:t>
      </w:r>
    </w:p>
    <w:p>
      <w:pPr>
        <w:keepLines w:val="0"/>
      </w:pPr>
      <w:r>
        <w:rPr>
          <w:rFonts w:ascii="Noto Sans" w:hAnsi="Noto Sans" w:eastAsia="Noto Sans TC" w:cs="Noto Sans"/>
          <w:b w:val="0"/>
        </w:rPr>
        <w:t>Durch das Herunterladen oder die Nutzung von DAWNBLOOM Archive erklären Sie, dass Sie diese Bedingungen gelesen haben und ihnen zustimmen. Wenn Sie nicht zustimmen, laden Sie die Software bitte nicht herunter und nutzen Sie sie nicht. Für die Verfügbarkeit der Software und die Angaben zum Installationspaket ist die tatsächliche Darstellung auf der offiziellen Website maßgeblich.</w:t>
      </w:r>
    </w:p>
    <w:p>
      <w:pPr>
        <w:pStyle w:val="Heading1"/>
        <w:keepLines w:val="0"/>
      </w:pPr>
      <w:r>
        <w:rPr>
          <w:rFonts w:ascii="Noto Sans" w:hAnsi="Noto Sans" w:eastAsia="Noto Sans TC" w:cs="Noto Sans"/>
          <w:b w:val="0"/>
        </w:rPr>
        <w:t>1. Dienstanbieter</w:t>
      </w:r>
    </w:p>
    <w:p>
      <w:pPr>
        <w:keepLines w:val="0"/>
      </w:pPr>
      <w:r>
        <w:rPr>
          <w:rFonts w:ascii="Noto Sans" w:hAnsi="Noto Sans" w:eastAsia="Noto Sans TC" w:cs="Noto Sans"/>
          <w:b w:val="0"/>
        </w:rPr>
        <w:t>DAWNBLOOM Archive wird von 上海追光智创文化传媒有限公司 bereitgestellt und gepflegt.</w:t>
      </w:r>
    </w:p>
    <w:p>
      <w:pPr>
        <w:keepLines w:val="0"/>
      </w:pPr>
      <w:r>
        <w:rPr>
          <w:rFonts w:ascii="Noto Sans" w:hAnsi="Noto Sans" w:eastAsia="Noto Sans TC" w:cs="Noto Sans"/>
          <w:b w:val="0"/>
        </w:rPr>
        <w:t xml:space="preserve">Kontakt-E-Mail: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Offizielle Website: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Gesetzliche Kontaktanschrift: China, Pilot-Freihandelszone Shanghai, Neues Gebiet Lingang, Tianjiao-Straße 336, Gebäude 3, Raum 218.</w:t>
      </w:r>
    </w:p>
    <w:p>
      <w:pPr>
        <w:pStyle w:val="Heading1"/>
        <w:keepLines w:val="0"/>
      </w:pPr>
      <w:r>
        <w:rPr>
          <w:rFonts w:ascii="Noto Sans" w:hAnsi="Noto Sans" w:eastAsia="Noto Sans TC" w:cs="Noto Sans"/>
          <w:b w:val="0"/>
        </w:rPr>
        <w:t>2. Produkt und Verfügbarkeit</w:t>
      </w:r>
    </w:p>
    <w:p>
      <w:pPr>
        <w:keepLines w:val="0"/>
      </w:pPr>
      <w:r>
        <w:rPr>
          <w:rFonts w:ascii="Noto Sans" w:hAnsi="Noto Sans" w:eastAsia="Noto Sans TC" w:cs="Noto Sans"/>
          <w:b w:val="0"/>
        </w:rPr>
        <w:t>DAWNBLOOM Archive ist ein Desktop-Werkzeug zum lokalen Durchsuchen, Komprimieren, Entpacken, Anzeigen und Prüfen von Archivdateien auf dem Gerät. Für Funktionen, Kompatibilität und Bereitstellungszeitpunkte auf den einzelnen Plattformen sind die jeweilige offizielle Version und die tatsächlich auf der offiziellen Website veröffentlichten Informationen maßgeblich.</w:t>
      </w:r>
    </w:p>
    <w:p>
      <w:pPr>
        <w:keepLines w:val="0"/>
      </w:pPr>
      <w:r>
        <w:rPr>
          <w:rFonts w:ascii="Noto Sans" w:hAnsi="Noto Sans" w:eastAsia="Noto Sans TC" w:cs="Noto Sans"/>
          <w:b w:val="0"/>
        </w:rPr>
        <w:t>Das Produkt wird in Versionen für macOS und Windows angeboten; den konkreten Downloadstatus, die Architektur und den Signaturstatus entnehmen Sie bitte der jeweiligen Plattformkarte auf der offiziellen Website.</w:t>
      </w:r>
    </w:p>
    <w:p>
      <w:pPr>
        <w:pStyle w:val="Heading1"/>
        <w:keepLines w:val="0"/>
      </w:pPr>
      <w:r>
        <w:rPr>
          <w:rFonts w:ascii="Noto Sans" w:hAnsi="Noto Sans" w:eastAsia="Noto Sans TC" w:cs="Noto Sans"/>
          <w:b w:val="0"/>
        </w:rPr>
        <w:t>3. Lokale Dateien und Datenschutz</w:t>
      </w:r>
    </w:p>
    <w:p>
      <w:pPr>
        <w:keepLines w:val="0"/>
      </w:pPr>
      <w:r>
        <w:rPr>
          <w:rFonts w:ascii="Noto Sans" w:hAnsi="Noto Sans" w:eastAsia="Noto Sans TC" w:cs="Noto Sans"/>
          <w:b w:val="0"/>
        </w:rPr>
        <w:t>Die derzeit implementierten Funktionen zum Durchsuchen, Komprimieren, Entpacken, Anzeigen und Prüfen der Integrität von Archiven werden auf dem lokalen Gerät ausgeführt. Die DAWNBLOOM-Server übernehmen weder das Hochladen noch das Entpacken, Speichern oder Lesen Ihrer Archivinhalte. Bitte lesen Sie die Datenschutzhinweise des Produkts und die einheitliche „DAWNBLOOM-Datenschutzerklärung“, um vollständige Informationen zur Datenverarbeitung zu erhalten.</w:t>
      </w:r>
    </w:p>
    <w:p>
      <w:pPr>
        <w:keepLines w:val="0"/>
      </w:pPr>
      <w:r>
        <w:rPr>
          <w:rFonts w:ascii="Noto Sans" w:hAnsi="Noto Sans" w:eastAsia="Noto Sans TC" w:cs="Noto Sans"/>
          <w:b w:val="0"/>
        </w:rPr>
        <w:t>Die Kontoanmeldung und die Synchronisierung von Einstellungen sind optional. Erst wenn Sie die Synchronisierung aktivieren, werden Sprache, Komprimierungsformat und Komprimierungsvoreinstellungen synchronisiert; Dateien, Archivinhalte, Dateinamenslisten, Pfade, Archivpasswörter, lokale Verläufe und temporäre Inhalte werden nicht synchronisiert. Die Kontoauthentifizierung wird nach der einheitlichen Datenschutzerklärung für Konten verarbeitet.</w:t>
      </w:r>
    </w:p>
    <w:p>
      <w:pPr>
        <w:pStyle w:val="Heading1"/>
        <w:keepLines w:val="0"/>
      </w:pPr>
      <w:r>
        <w:rPr>
          <w:rFonts w:ascii="Noto Sans" w:hAnsi="Noto Sans" w:eastAsia="Noto Sans TC" w:cs="Noto Sans"/>
          <w:b w:val="0"/>
        </w:rPr>
        <w:t>4. Dateiquellen, Passwörter und Sicherungskopien</w:t>
      </w:r>
    </w:p>
    <w:p>
      <w:pPr>
        <w:keepLines w:val="0"/>
      </w:pPr>
      <w:r>
        <w:rPr>
          <w:rFonts w:ascii="Noto Sans" w:hAnsi="Noto Sans" w:eastAsia="Noto Sans TC" w:cs="Noto Sans"/>
          <w:b w:val="0"/>
        </w:rPr>
        <w:t>Sie sollten sicherstellen, dass Sie zur Nutzung der verarbeiteten Dateien rechtlich berechtigt sind, und selbst beurteilen, ob die Quelle vertrauenswürdig ist. Beschädigungen, fehlende Teilarchive, Verschlüsselung, schädliche Inhalte oder Formatunterschiede können dazu führen, dass Archive nicht gelesen werden können oder andere als die erwarteten Ergebnisse entstehen. Integritäts- und Risikohinweise können nicht gewährleisten, dass sämtliche Probleme erkannt werden.</w:t>
      </w:r>
    </w:p>
    <w:p>
      <w:pPr>
        <w:keepLines w:val="0"/>
      </w:pPr>
      <w:r>
        <w:rPr>
          <w:rFonts w:ascii="Noto Sans" w:hAnsi="Noto Sans" w:eastAsia="Noto Sans TC" w:cs="Noto Sans"/>
          <w:b w:val="0"/>
        </w:rPr>
        <w:t>Bitte bewahren Sie Archivpasswörter selbst sicher auf und halten Sie unabhängige Sicherungskopien wichtiger Dateien vor. Wenn Sie ein Passwort vergessen, die Originaldatei bereits beschädigt ist oder erforderliche Teilarchive fehlen, garantiert die Software keine Wiederherstellung der Inhalte.</w:t>
      </w:r>
    </w:p>
    <w:p>
      <w:pPr>
        <w:pStyle w:val="Heading1"/>
        <w:keepLines w:val="0"/>
      </w:pPr>
      <w:r>
        <w:rPr>
          <w:rFonts w:ascii="Noto Sans" w:hAnsi="Noto Sans" w:eastAsia="Noto Sans TC" w:cs="Noto Sans"/>
          <w:b w:val="0"/>
        </w:rPr>
        <w:t>5. Softwarelizenz</w:t>
      </w:r>
    </w:p>
    <w:p>
      <w:pPr>
        <w:keepLines w:val="0"/>
      </w:pPr>
      <w:r>
        <w:rPr>
          <w:rFonts w:ascii="Noto Sans" w:hAnsi="Noto Sans" w:eastAsia="Noto Sans TC" w:cs="Noto Sans"/>
          <w:b w:val="0"/>
        </w:rPr>
        <w:t>Vorbehaltlich der Einhaltung dieser Bedingungen gewähren wir Ihnen eine beschränkte, nicht ausschließliche und nicht übertragbare Lizenz zur Installation und Nutzung der offiziell bereitgestellten Version von DAWNBLOOM Archive auf kompatiblen Geräten, die Sie rechtmäßig besitzen oder kontrollieren. Rechte an der Software, den Marken, Symbolen, dem Design und dem Code werden dadurch nicht übertragen.</w:t>
      </w:r>
    </w:p>
    <w:p>
      <w:pPr>
        <w:keepLines w:val="0"/>
      </w:pPr>
      <w:r>
        <w:rPr>
          <w:rFonts w:ascii="Noto Sans" w:hAnsi="Noto Sans" w:eastAsia="Noto Sans TC" w:cs="Noto Sans"/>
          <w:b w:val="0"/>
        </w:rPr>
        <w:t>Soweit nicht durch anwendbares Recht erlaubt, dürfen Sie die Software nicht böswillig verändern oder beschädigen, Sicherheitsmaßnahmen umgehen, sich als offizielle Distribution ausgeben, Schadsoftware verbreiten oder das Produkt auf eine Weise nutzen, die rechtmäßige Rechte und Interessen anderer verletzt. Open-Source-Komponenten Dritter unterliegen ihren jeweiligen Lizenzen.</w:t>
      </w:r>
    </w:p>
    <w:p>
      <w:pPr>
        <w:pStyle w:val="Heading1"/>
        <w:keepLines w:val="0"/>
      </w:pPr>
      <w:r>
        <w:rPr>
          <w:rFonts w:ascii="Noto Sans" w:hAnsi="Noto Sans" w:eastAsia="Noto Sans TC" w:cs="Noto Sans"/>
          <w:b w:val="0"/>
        </w:rPr>
        <w:t>6. Kompatibilität, Aktualisierungen und Gebühren</w:t>
      </w:r>
    </w:p>
    <w:p>
      <w:pPr>
        <w:keepLines w:val="0"/>
      </w:pPr>
      <w:r>
        <w:rPr>
          <w:rFonts w:ascii="Noto Sans" w:hAnsi="Noto Sans" w:eastAsia="Noto Sans TC" w:cs="Noto Sans"/>
          <w:b w:val="0"/>
        </w:rPr>
        <w:t>Für unterstützte Formate und Plattformfunktionen sind die offizielle Website und die Hinweise zur jeweiligen Version maßgeblich; die Unterstützung des Lesens eines Formats bedeutet nicht, dass auch dessen Erstellung unterstützt wird. Unterschiedliche Archive, Zeichenkodierungen, Systemberechtigungen und verfügbarer Speicherplatz können die Ergebnisse beeinflussen.</w:t>
      </w:r>
    </w:p>
    <w:p>
      <w:pPr>
        <w:keepLines w:val="0"/>
      </w:pPr>
      <w:r>
        <w:rPr>
          <w:rFonts w:ascii="Noto Sans" w:hAnsi="Noto Sans" w:eastAsia="Noto Sans TC" w:cs="Noto Sans"/>
          <w:b w:val="0"/>
        </w:rPr>
        <w:t>Wir können Sicherheits-, Kompatibilitäts- und Funktionsaktualisierungen bereitstellen. Etwaige Preise oder Gebührenmodelle einer offiziellen Version werden vor ihrer Bereitstellung ausdrücklich bekannt gegeben; diese Bedingungen begründen für sich genommen keine Verpflichtung zur Zahlung.</w:t>
      </w:r>
    </w:p>
    <w:p>
      <w:pPr>
        <w:pStyle w:val="Heading1"/>
        <w:keepLines w:val="0"/>
      </w:pPr>
      <w:r>
        <w:rPr>
          <w:rFonts w:ascii="Noto Sans" w:hAnsi="Noto Sans" w:eastAsia="Noto Sans TC" w:cs="Noto Sans"/>
          <w:b w:val="0"/>
        </w:rPr>
        <w:t>7. Haftungsausschluss und Haftung</w:t>
      </w:r>
    </w:p>
    <w:p>
      <w:pPr>
        <w:keepLines w:val="0"/>
      </w:pPr>
      <w:r>
        <w:rPr>
          <w:rFonts w:ascii="Noto Sans" w:hAnsi="Noto Sans" w:eastAsia="Noto Sans TC" w:cs="Noto Sans"/>
          <w:b w:val="0"/>
        </w:rPr>
        <w:t>Soweit nach anwendbarem Recht zulässig, wird die Software im vorhandenen Zustand und nach Verfügbarkeit bereitgestellt. Wir werden Sicherheit und Stabilität in angemessenem Umfang pflegen, garantieren jedoch weder, dass jedes Archiv erfolgreich gelesen, repariert oder entpackt werden kann, noch, dass die Software sämtliche schädlichen Inhalte erkennt.</w:t>
      </w:r>
    </w:p>
    <w:p>
      <w:pPr>
        <w:keepLines w:val="0"/>
      </w:pPr>
      <w:r>
        <w:rPr>
          <w:rFonts w:ascii="Noto Sans" w:hAnsi="Noto Sans" w:eastAsia="Noto Sans TC" w:cs="Noto Sans"/>
          <w:b w:val="0"/>
        </w:rPr>
        <w:t>Diese Bedingungen schließen keine Haftung aus, die gesetzlich nicht ausgeschlossen werden darf, beschränken keine gesetzliche Haftung für Vorsatz oder grobe Fahrlässigkeit und mindern keine zwingenden Verbraucherrechte, die Ihnen gesetzlich zustehen.</w:t>
      </w:r>
    </w:p>
    <w:p>
      <w:pPr>
        <w:pStyle w:val="Heading1"/>
        <w:keepLines w:val="0"/>
      </w:pPr>
      <w:r>
        <w:rPr>
          <w:rFonts w:ascii="Noto Sans" w:hAnsi="Noto Sans" w:eastAsia="Noto Sans TC" w:cs="Noto Sans"/>
          <w:b w:val="0"/>
        </w:rPr>
        <w:t>8. Beendigung der Nutzung und Änderung der Bedingungen</w:t>
      </w:r>
    </w:p>
    <w:p>
      <w:pPr>
        <w:keepLines w:val="0"/>
      </w:pPr>
      <w:r>
        <w:rPr>
          <w:rFonts w:ascii="Noto Sans" w:hAnsi="Noto Sans" w:eastAsia="Noto Sans TC" w:cs="Noto Sans"/>
          <w:b w:val="0"/>
        </w:rPr>
        <w:t>Sie können die Nutzung jederzeit beenden und die Software deinstallieren. Vergewissern Sie sich vor der Deinstallation, dass wichtige Archive und Ausgabedateien ordnungsgemäß gespeichert sind; für die konkrete Bereinigung sind die offiziellen Anweisungen der jeweiligen Plattform maßgeblich.</w:t>
      </w:r>
    </w:p>
    <w:p>
      <w:pPr>
        <w:keepLines w:val="0"/>
      </w:pPr>
      <w:r>
        <w:rPr>
          <w:rFonts w:ascii="Noto Sans" w:hAnsi="Noto Sans" w:eastAsia="Noto Sans TC" w:cs="Noto Sans"/>
          <w:b w:val="0"/>
        </w:rPr>
        <w:t>Wir können diese Bedingungen aufgrund von rechtlichen Anforderungen, Sicherheitsanforderungen, Plattformregeln oder Funktionsänderungen aktualisieren und Version sowie Datum auf der offiziellen Website angeben. Wesentliche Änderungen werden in angemessener Weise mitgeteilt; für Änderungen, die gesetzlich eine erneute ausdrückliche Zustimmung erfordern, wird diese gesondert eingeholt.</w:t>
      </w:r>
    </w:p>
    <w:p>
      <w:pPr>
        <w:pStyle w:val="Heading1"/>
        <w:keepLines w:val="0"/>
      </w:pPr>
      <w:r>
        <w:rPr>
          <w:rFonts w:ascii="Noto Sans" w:hAnsi="Noto Sans" w:eastAsia="Noto Sans TC" w:cs="Noto Sans"/>
          <w:b w:val="0"/>
        </w:rPr>
        <w:t>9. Anwendbares Recht und Streitigkeiten</w:t>
      </w:r>
    </w:p>
    <w:p>
      <w:pPr>
        <w:keepLines w:val="0"/>
      </w:pPr>
      <w:r>
        <w:rPr>
          <w:rFonts w:ascii="Noto Sans" w:hAnsi="Noto Sans" w:eastAsia="Noto Sans TC" w:cs="Noto Sans"/>
          <w:b w:val="0"/>
        </w:rPr>
        <w:t>Ohne Beeinträchtigung der zwingenden Verbraucherrechte, die Ihnen nach anwendbarem Recht zustehen, unterliegen diese Bedingungen dem Recht der Volksrepublik China. Die Parteien sollen zunächst eine gütliche Einigung anstreben; ist dies nicht möglich, kann nach Maßgabe des Gesetzes beim zuständigen Volksgericht am Sitz des Dienstanbieters Klage erhoben werden. Abweichende zwingende gesetzliche Bestimmungen am Wohnort des Nutzers haben Vorrang.</w:t>
      </w:r>
    </w:p>
    <w:p>
      <w:pPr>
        <w:keepLines w:val="0"/>
      </w:pPr>
      <w:r>
        <w:rPr>
          <w:rFonts w:ascii="Noto Sans" w:hAnsi="Noto Sans" w:eastAsia="Noto Sans TC" w:cs="Noto Sans"/>
          <w:b w:val="0"/>
        </w:rPr>
        <w:t>Die Unwirksamkeit einzelner Bestimmungen berührt die Wirksamkeit der übrigen Bestimmungen nicht.</w:t>
      </w:r>
    </w:p>
    <w:p>
      <w:pPr>
        <w:pStyle w:val="Heading1"/>
        <w:keepLines w:val="0"/>
      </w:pPr>
      <w:r>
        <w:rPr>
          <w:rFonts w:ascii="Noto Sans" w:hAnsi="Noto Sans" w:eastAsia="Noto Sans TC" w:cs="Noto Sans"/>
          <w:b w:val="0"/>
        </w:rPr>
        <w:t>10. Kontakt</w:t>
      </w:r>
    </w:p>
    <w:p>
      <w:pPr>
        <w:keepLines w:val="0"/>
      </w:pPr>
      <w:r>
        <w:rPr>
          <w:rFonts w:ascii="Noto Sans" w:hAnsi="Noto Sans" w:eastAsia="Noto Sans TC" w:cs="Noto Sans"/>
          <w:b w:val="0"/>
        </w:rPr>
        <w:t xml:space="preserve">Bei Fragen zu den Bedingungen, zum Produkt, zum Datenschutz oder zur Sicherheit wenden Sie sich bitte an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oder besuchen Sie das offizielle DAWNBLOOM-Kundendienstzentrum.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Nutzungsbedingungen für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