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bidi w:val="1"/>
      </w:pPr>
      <w:r>
        <w:rPr>
          <w:rFonts w:ascii="Noto Sans" w:hAnsi="Noto Sans" w:eastAsia="Arial Unicode MS" w:cs="Noto Sans Arabic"/>
          <w:b/>
          <w:color w:val="142032"/>
          <w:sz w:val="40"/>
          <w:rtl w:val="1"/>
        </w:rPr>
        <w:t>القنوات الرسمية لـ DAWNBLOOM وإشعار مكافحة الاحتيال</w:t>
      </w:r>
    </w:p>
    <w:p>
      <w:pPr>
        <w:keepLines w:val="0"/>
        <w:bidi w:val="1"/>
      </w:pPr>
      <w:r>
        <w:rPr>
          <w:rFonts w:ascii="Noto Sans" w:hAnsi="Noto Sans" w:eastAsia="Arial Unicode MS" w:cs="Noto Sans Arabic"/>
          <w:b w:val="0"/>
          <w:rtl w:val="1"/>
        </w:rPr>
        <w:t>النسخة الرسمية</w:t>
      </w:r>
    </w:p>
    <w:p>
      <w:pPr>
        <w:keepLines w:val="0"/>
        <w:bidi w:val="1"/>
      </w:pPr>
      <w:r>
        <w:rPr>
          <w:rFonts w:ascii="Noto Sans" w:hAnsi="Noto Sans" w:eastAsia="Arial Unicode MS" w:cs="Noto Sans Arabic"/>
          <w:b w:val="0"/>
          <w:rtl w:val="1"/>
        </w:rPr>
        <w:t>القنوات الرسمية وإشعار مكافحة الاحتيال</w:t>
      </w:r>
    </w:p>
    <w:tbl>
      <w:tblPr>
        <w:tblStyle w:val="TableGrid"/>
        <w:tblW w:type="auto" w:w="0"/>
        <w:tblLayout w:type="autofit"/>
        <w:tblLook w:firstColumn="1" w:firstRow="1" w:lastColumn="0" w:lastRow="0" w:noHBand="0" w:noVBand="1" w:val="04A0"/>
        <w:bidiVisual w:val="1"/>
      </w:tblPr>
      <w:tblGrid>
        <w:gridCol w:w="9746"/>
      </w:tblGrid>
      <w:tr>
        <w:trPr>
          <w:cantSplit/>
        </w:trPr>
        <w:tc>
          <w:tcPr>
            <w:tcW w:type="dxa" w:w="9746"/>
            <w:vAlign w:val="center"/>
          </w:tcPr>
          <w:p>
            <w:pPr>
              <w:spacing w:after="40"/>
              <w:bidi w:val="1"/>
            </w:pPr>
            <w:r>
              <w:rPr>
                <w:rFonts w:ascii="Noto Sans" w:hAnsi="Noto Sans" w:eastAsia="Arial Unicode MS" w:cs="Noto Sans Arabic"/>
                <w:sz w:val="17"/>
                <w:rtl w:val="1"/>
              </w:rPr>
              <w:t>يرجى التحقق من الموقع الرسمي فقط على</w:t>
              <w:br/>
              <w:t>https://dawnbloom.net</w:t>
            </w:r>
          </w:p>
        </w:tc>
      </w:tr>
    </w:tbl>
    <w:p>
      <w:pPr>
        <w:spacing w:after="40"/>
        <w:bidi w:val="1"/>
      </w:pPr>
    </w:p>
    <w:p>
      <w:pPr>
        <w:keepLines w:val="0"/>
        <w:bidi w:val="1"/>
      </w:pPr>
      <w:r>
        <w:rPr>
          <w:rFonts w:ascii="Noto Sans" w:hAnsi="Noto Sans" w:eastAsia="Arial Unicode MS" w:cs="Noto Sans Arabic"/>
          <w:b w:val="0"/>
          <w:rtl w:val="1"/>
        </w:rPr>
        <w:t>V8 · 10 أكتوبر 2026</w:t>
      </w:r>
    </w:p>
    <w:p>
      <w:pPr>
        <w:keepLines w:val="0"/>
        <w:bidi w:val="1"/>
      </w:pPr>
      <w:r>
        <w:rPr>
          <w:rFonts w:ascii="Noto Sans" w:hAnsi="Noto Sans" w:eastAsia="Arial Unicode MS" w:cs="Noto Sans Arabic"/>
          <w:b w:val="0"/>
          <w:rtl w:val="1"/>
        </w:rPr>
        <w:t>تاريخ النفاذ: 10 أكتوبر 2026</w:t>
      </w:r>
    </w:p>
    <w:tbl>
      <w:tblPr>
        <w:tblStyle w:val="TableGrid"/>
        <w:tblW w:type="auto" w:w="0"/>
        <w:tblLayout w:type="autofit"/>
        <w:tblLook w:firstColumn="1" w:firstRow="1" w:lastColumn="0" w:lastRow="0" w:noHBand="0" w:noVBand="1" w:val="04A0"/>
        <w:bidiVisual w:val="1"/>
      </w:tblPr>
      <w:tblGrid>
        <w:gridCol w:w="9746"/>
      </w:tblGrid>
      <w:tr>
        <w:trPr>
          <w:cantSplit/>
        </w:trPr>
        <w:tc>
          <w:tcPr>
            <w:tcW w:type="dxa" w:w="9746"/>
            <w:vAlign w:val="center"/>
          </w:tcPr>
          <w:p>
            <w:pPr>
              <w:spacing w:after="40"/>
              <w:bidi w:val="1"/>
            </w:pPr>
            <w:r>
              <w:rPr>
                <w:rFonts w:ascii="Noto Sans" w:hAnsi="Noto Sans" w:eastAsia="Arial Unicode MS" w:cs="Noto Sans Arabic"/>
                <w:sz w:val="17"/>
                <w:rtl w:val="1"/>
              </w:rPr>
              <w:t>أي موقع ويب أو خدمة عملاء أو حساب على وسائل التواصل الاجتماعي أو صفحة دفع تدعي أنها تمثل DAWNBLOOM (DAWNBLOOM) وغير مدرجة صراحة في هذا الإشعار أو على الموقع الرسمي، لا ينبغي تزويدها بمعلومات الحساب أو رموز التحقق أو طلب الدفع منها.</w:t>
            </w:r>
          </w:p>
        </w:tc>
      </w:tr>
    </w:tbl>
    <w:p>
      <w:pPr>
        <w:spacing w:after="40"/>
        <w:bidi w:val="1"/>
      </w:pPr>
    </w:p>
    <w:p>
      <w:pPr>
        <w:pStyle w:val="Heading1"/>
        <w:keepLines w:val="0"/>
        <w:bidi w:val="1"/>
      </w:pPr>
      <w:r>
        <w:rPr>
          <w:rFonts w:ascii="Noto Sans" w:hAnsi="Noto Sans" w:eastAsia="Arial Unicode MS" w:cs="Noto Sans Arabic"/>
          <w:b w:val="0"/>
          <w:rtl w:val="1"/>
        </w:rPr>
        <w:t>1. غرض هذا الإشعار</w:t>
      </w:r>
    </w:p>
    <w:p>
      <w:pPr>
        <w:keepLines w:val="0"/>
        <w:bidi w:val="1"/>
      </w:pPr>
      <w:r>
        <w:rPr>
          <w:rFonts w:ascii="Noto Sans" w:hAnsi="Noto Sans" w:eastAsia="Arial Unicode MS" w:cs="Noto Sans Arabic"/>
          <w:b w:val="0"/>
          <w:rtl w:val="1"/>
        </w:rPr>
        <w:t>يهدف هذا الإشعار إلى مساعدة اللاعبين في تحديد الموقع الإلكتروني الرسمي وعنوان البريد الإلكتروني الرسمي وحسابات وسائل التواصل الاجتماعي الرسمية وقنوات خدمة العملاء الرسمية لـ "DAWNBLOOM" (DAWNBLOOM). ويهدف إلى تقليل المخاطر المرتبطة بخدمة العملاء المزيفة وخدمات الشحن المزيفة ومواقع التصيد والروابط الخاصة بسرقة الحسابات والمطالبات الكاذبة باسترداد الأموال وانتحال الشخصية من قبل أشخاص غير مصرح لهم. قد تتم إضافة القنوات الرسمية أو نقلها أو إعادة تسميتها وفقًا لتعديلات المنصة؛ وسيتم إنهاء أي تغييرات أو تحديثات من هذا القبيل والإعلان عنها رسميًا عبر dawnbloom.net.</w:t>
      </w:r>
    </w:p>
    <w:p>
      <w:pPr>
        <w:keepLines w:val="0"/>
        <w:bidi w:val="1"/>
      </w:pPr>
      <w:r>
        <w:rPr>
          <w:rFonts w:ascii="Noto Sans" w:hAnsi="Noto Sans" w:eastAsia="Arial Unicode MS" w:cs="Noto Sans Arabic"/>
          <w:b w:val="0"/>
          <w:rtl w:val="1"/>
        </w:rPr>
        <w:t>يساعد هذا الإشعار أيضًا المستخدمين في تحديد الصفحات ومثبتات البرامج والتحديثات والدعم الخاص باللعبة و Token و Browser و News و Mail و Download و Archive. لا تحصل على المنتجات غير الصادرة من مضيفي ملفات غير معروفين أو مجموعات الدردشة أو الدردشات الخاصة أو مواقع البرامج المقرصنة.</w:t>
      </w:r>
    </w:p>
    <w:p>
      <w:pPr>
        <w:pStyle w:val="Heading1"/>
        <w:keepLines w:val="0"/>
        <w:bidi w:val="1"/>
      </w:pPr>
      <w:r>
        <w:rPr>
          <w:rFonts w:ascii="Noto Sans" w:hAnsi="Noto Sans" w:eastAsia="Arial Unicode MS" w:cs="Noto Sans Arabic"/>
          <w:b w:val="0"/>
          <w:rtl w:val="1"/>
        </w:rPr>
        <w:t>2. القنوات الرسمية</w:t>
      </w:r>
    </w:p>
    <w:p>
      <w:pPr>
        <w:keepLines w:val="0"/>
        <w:bidi w:val="1"/>
      </w:pPr>
      <w:r>
        <w:rPr>
          <w:rFonts w:ascii="Noto Sans" w:hAnsi="Noto Sans" w:eastAsia="Arial Unicode MS" w:cs="Noto Sans Arabic"/>
          <w:b w:val="0"/>
          <w:rtl w:val="1"/>
        </w:rPr>
        <w:t>ينتمي DAWNBLOOM Fairy وDAWNBLOOM AI إلى منظومة الخدمات الذكية نفسها التابعة للشركة. لا ترسل كلمات المرور أو رموز التحقق الكاملة المستخدمة لمرة واحدة أو رموز الوصول أو بيانات اعتماد الدفع في المحادثة. لا تحل اقتراحات الذكاء الاصطناعي وبطاقات Intelligent UI محل التحقق الرسمي من الهوية؛ وتظل عمليات الحساب والأصول والبيانات الشخصية ملزمة بالمرور عبر إجراءات الخدمة الرسمية المتحقق منها. لا تثق بالرسائل التي تطلب، باسم الذكاء الاصطناعي، تجاوز التحقق أو الدفع إلى حسابات شخصية أو تقديم معلومات حساسة على نطاقات مشابهة.</w:t>
      </w:r>
    </w:p>
    <w:tbl>
      <w:tblPr>
        <w:tblStyle w:val="TableGrid"/>
        <w:tblW w:type="auto" w:w="0"/>
        <w:tblLayout w:type="autofit"/>
        <w:tblLook w:firstColumn="1" w:firstRow="1" w:lastColumn="0" w:lastRow="0" w:noHBand="0" w:noVBand="1" w:val="04A0"/>
        <w:bidiVisual w:val="1"/>
      </w:tblPr>
      <w:tblGrid>
        <w:gridCol w:w="3249"/>
        <w:gridCol w:w="3249"/>
        <w:gridCol w:w="3249"/>
      </w:tblGrid>
      <w:tr>
        <w:trPr>
          <w:cantSplit/>
          <w:tblHeader/>
        </w:trPr>
        <w:tc>
          <w:tcPr>
            <w:tcW w:type="dxa" w:w="3249"/>
            <w:vAlign w:val="center"/>
            <w:shd w:fill="DCE8F7"/>
          </w:tcPr>
          <w:p>
            <w:pPr>
              <w:keepNext/>
              <w:spacing w:after="40"/>
              <w:bidi w:val="1"/>
            </w:pPr>
            <w:r>
              <w:rPr>
                <w:rFonts w:ascii="Noto Sans" w:hAnsi="Noto Sans" w:eastAsia="Arial Unicode MS" w:cs="Noto Sans Arabic"/>
                <w:b/>
                <w:sz w:val="17"/>
                <w:rtl w:val="1"/>
              </w:rPr>
              <w:t>القناة</w:t>
            </w:r>
          </w:p>
        </w:tc>
        <w:tc>
          <w:tcPr>
            <w:tcW w:type="dxa" w:w="3249"/>
            <w:vAlign w:val="center"/>
            <w:shd w:fill="DCE8F7"/>
          </w:tcPr>
          <w:p>
            <w:pPr>
              <w:keepNext/>
              <w:spacing w:after="40"/>
              <w:bidi w:val="1"/>
            </w:pPr>
            <w:r>
              <w:rPr>
                <w:rFonts w:ascii="Noto Sans" w:hAnsi="Noto Sans" w:eastAsia="Arial Unicode MS" w:cs="Noto Sans Arabic"/>
                <w:b/>
                <w:sz w:val="17"/>
                <w:rtl w:val="1"/>
              </w:rPr>
              <w:t>المعلومات الرسمية</w:t>
            </w:r>
          </w:p>
        </w:tc>
        <w:tc>
          <w:tcPr>
            <w:tcW w:type="dxa" w:w="3249"/>
            <w:vAlign w:val="center"/>
            <w:shd w:fill="DCE8F7"/>
          </w:tcPr>
          <w:p>
            <w:pPr>
              <w:keepNext/>
              <w:spacing w:after="40"/>
              <w:bidi w:val="1"/>
            </w:pPr>
            <w:r>
              <w:rPr>
                <w:rFonts w:ascii="Noto Sans" w:hAnsi="Noto Sans" w:eastAsia="Arial Unicode MS" w:cs="Noto Sans Arabic"/>
                <w:b/>
                <w:sz w:val="17"/>
                <w:rtl w:val="1"/>
              </w:rPr>
              <w:t>الغرض</w:t>
            </w:r>
          </w:p>
        </w:tc>
      </w:tr>
      <w:tr>
        <w:trPr>
          <w:cantSplit/>
        </w:trPr>
        <w:tc>
          <w:tcPr>
            <w:tcW w:type="dxa" w:w="3249"/>
            <w:vAlign w:val="center"/>
          </w:tcPr>
          <w:p>
            <w:pPr>
              <w:spacing w:after="40"/>
              <w:bidi w:val="1"/>
            </w:pPr>
            <w:r>
              <w:rPr>
                <w:rFonts w:ascii="Noto Sans" w:hAnsi="Noto Sans" w:eastAsia="Arial Unicode MS" w:cs="Noto Sans Arabic"/>
                <w:sz w:val="17"/>
                <w:rtl w:val="1"/>
              </w:rPr>
              <w:t>الموقع العالمي الوحيد</w:t>
            </w:r>
          </w:p>
        </w:tc>
        <w:tc>
          <w:tcPr>
            <w:tcW w:type="dxa" w:w="3249"/>
            <w:vAlign w:val="center"/>
          </w:tcPr>
          <w:p>
            <w:pPr>
              <w:spacing w:after="40"/>
              <w:bidi w:val="1"/>
            </w:pPr>
            <w:hyperlink r:id="rId11">
              <w:r>
                <w:rPr>
                  <w:rFonts w:ascii="Noto Sans" w:hAnsi="Noto Sans" w:eastAsia="Arial Unicode MS"/>
                  <w:sz w:val="17"/>
                </w:rPr>
                <w:t xml:space="preserve">https://dawnbloom.net</w:t>
              </w:r>
            </w:hyperlink>
          </w:p>
        </w:tc>
        <w:tc>
          <w:tcPr>
            <w:tcW w:type="dxa" w:w="3249"/>
            <w:vAlign w:val="center"/>
          </w:tcPr>
          <w:p>
            <w:pPr>
              <w:spacing w:after="40"/>
              <w:bidi w:val="1"/>
            </w:pPr>
            <w:r>
              <w:rPr>
                <w:rFonts w:ascii="Noto Sans" w:hAnsi="Noto Sans" w:eastAsia="Arial Unicode MS" w:cs="Noto Sans Arabic"/>
                <w:sz w:val="17"/>
                <w:rtl w:val="1"/>
              </w:rPr>
              <w:t>المستندات القانونية وتنزيلات الألعاب وخدمات الحساب والمجتمع والمتجر والإعلانات ونقاط الدخول الرسمية</w:t>
            </w:r>
          </w:p>
        </w:tc>
      </w:tr>
      <w:tr>
        <w:trPr>
          <w:cantSplit/>
        </w:trPr>
        <w:tc>
          <w:tcPr>
            <w:tcW w:type="dxa" w:w="3249"/>
            <w:vAlign w:val="center"/>
          </w:tcPr>
          <w:p>
            <w:pPr>
              <w:spacing w:after="40"/>
              <w:bidi w:val="1"/>
            </w:pPr>
            <w:r>
              <w:rPr>
                <w:rFonts w:ascii="Noto Sans" w:hAnsi="Noto Sans" w:eastAsia="Arial Unicode MS" w:cs="Noto Sans Arabic"/>
                <w:sz w:val="17"/>
                <w:rtl w:val="1"/>
              </w:rPr>
              <w:t>الدخول الرسمي للغة الصينية</w:t>
            </w:r>
          </w:p>
        </w:tc>
        <w:tc>
          <w:tcPr>
            <w:tcW w:type="dxa" w:w="3249"/>
            <w:vAlign w:val="center"/>
          </w:tcPr>
          <w:p>
            <w:pPr>
              <w:spacing w:after="40"/>
              <w:bidi w:val="1"/>
            </w:pPr>
            <w:r>
              <w:rPr>
                <w:rFonts w:ascii="Noto Sans" w:hAnsi="Noto Sans" w:eastAsia="Arial Unicode MS" w:cs="Noto Sans Arabic"/>
                <w:sz w:val="17"/>
                <w:rtl w:val="1"/>
              </w:rPr>
              <w:t>https://dawnbloom.com.cn</w:t>
              <w:br/>
              <w:t>www.dawnbloom.com.cn</w:t>
            </w:r>
          </w:p>
        </w:tc>
        <w:tc>
          <w:tcPr>
            <w:tcW w:type="dxa" w:w="3249"/>
            <w:vAlign w:val="center"/>
          </w:tcPr>
          <w:p>
            <w:pPr>
              <w:spacing w:after="40"/>
              <w:bidi w:val="1"/>
            </w:pPr>
            <w:r>
              <w:rPr>
                <w:rFonts w:ascii="Noto Sans" w:hAnsi="Noto Sans" w:eastAsia="Arial Unicode MS" w:cs="Noto Sans Arabic"/>
                <w:sz w:val="17"/>
                <w:rtl w:val="1"/>
              </w:rPr>
              <w:t xml:space="preserve">HTTPS 301 → </w:t>
            </w:r>
            <w:hyperlink r:id="rId12">
              <w:r>
                <w:rPr>
                  <w:rFonts w:ascii="Noto Sans" w:hAnsi="Noto Sans" w:eastAsia="Arial Unicode MS"/>
                  <w:sz w:val="17"/>
                </w:rPr>
                <w:t xml:space="preserve">https://dawnbloom.net/zh/</w:t>
              </w:r>
            </w:hyperlink>
          </w:p>
        </w:tc>
      </w:tr>
      <w:tr>
        <w:trPr>
          <w:cantSplit/>
        </w:trPr>
        <w:tc>
          <w:tcPr>
            <w:tcW w:type="dxa" w:w="3249"/>
            <w:vAlign w:val="center"/>
          </w:tcPr>
          <w:p>
            <w:pPr>
              <w:spacing w:after="40"/>
              <w:bidi w:val="1"/>
            </w:pPr>
            <w:r>
              <w:rPr>
                <w:rFonts w:ascii="Noto Sans" w:hAnsi="Noto Sans" w:eastAsia="Arial Unicode MS" w:cs="Noto Sans Arabic"/>
                <w:sz w:val="17"/>
                <w:rtl w:val="1"/>
              </w:rPr>
              <w:t>الدخول الرسمي للغة اليابانية</w:t>
            </w:r>
          </w:p>
        </w:tc>
        <w:tc>
          <w:tcPr>
            <w:tcW w:type="dxa" w:w="3249"/>
            <w:vAlign w:val="center"/>
          </w:tcPr>
          <w:p>
            <w:pPr>
              <w:spacing w:after="40"/>
              <w:bidi w:val="1"/>
            </w:pPr>
            <w:r>
              <w:rPr>
                <w:rFonts w:ascii="Noto Sans" w:hAnsi="Noto Sans" w:eastAsia="Arial Unicode MS" w:cs="Noto Sans Arabic"/>
                <w:sz w:val="17"/>
                <w:rtl w:val="1"/>
              </w:rPr>
              <w:t>https://dawnbloom.jp</w:t>
              <w:br/>
              <w:t>www.dawnbloom.jp</w:t>
            </w:r>
          </w:p>
        </w:tc>
        <w:tc>
          <w:tcPr>
            <w:tcW w:type="dxa" w:w="3249"/>
            <w:vAlign w:val="center"/>
          </w:tcPr>
          <w:p>
            <w:pPr>
              <w:spacing w:after="40"/>
              <w:bidi w:val="1"/>
            </w:pPr>
            <w:r>
              <w:rPr>
                <w:rFonts w:ascii="Noto Sans" w:hAnsi="Noto Sans" w:eastAsia="Arial Unicode MS" w:cs="Noto Sans Arabic"/>
                <w:sz w:val="17"/>
                <w:rtl w:val="1"/>
              </w:rPr>
              <w:t xml:space="preserve">مفتوح؛ HTTPS 301 → </w:t>
            </w:r>
            <w:hyperlink r:id="rId13">
              <w:r>
                <w:rPr>
                  <w:rFonts w:ascii="Noto Sans" w:hAnsi="Noto Sans" w:eastAsia="Arial Unicode MS"/>
                  <w:sz w:val="17"/>
                </w:rPr>
                <w:t xml:space="preserve">https://dawnbloom.net/ja/</w:t>
              </w:r>
            </w:hyperlink>
          </w:p>
        </w:tc>
      </w:tr>
      <w:tr>
        <w:trPr>
          <w:cantSplit/>
        </w:trPr>
        <w:tc>
          <w:tcPr>
            <w:tcW w:type="dxa" w:w="3249"/>
            <w:vAlign w:val="center"/>
          </w:tcPr>
          <w:p>
            <w:pPr>
              <w:spacing w:after="40"/>
              <w:bidi w:val="1"/>
            </w:pPr>
            <w:r>
              <w:rPr>
                <w:rFonts w:ascii="Noto Sans" w:hAnsi="Noto Sans" w:eastAsia="Arial Unicode MS" w:cs="Noto Sans Arabic"/>
                <w:sz w:val="17"/>
                <w:rtl w:val="1"/>
              </w:rPr>
              <w:t>نقطة الدخول الرسمية باللغة الكورية</w:t>
            </w:r>
          </w:p>
        </w:tc>
        <w:tc>
          <w:tcPr>
            <w:tcW w:type="dxa" w:w="3249"/>
            <w:vAlign w:val="center"/>
          </w:tcPr>
          <w:p>
            <w:pPr>
              <w:spacing w:after="40"/>
              <w:bidi w:val="1"/>
            </w:pPr>
            <w:hyperlink r:id="rId14">
              <w:r>
                <w:rPr>
                  <w:rFonts w:ascii="Noto Sans" w:hAnsi="Noto Sans" w:eastAsia="Arial Unicode MS"/>
                  <w:sz w:val="17"/>
                </w:rPr>
                <w:t xml:space="preserve">https://dawnbloom.kr</w:t>
              </w:r>
            </w:hyperlink>
            <w:r>
              <w:rPr>
                <w:rFonts w:ascii="Noto Sans" w:hAnsi="Noto Sans" w:eastAsia="Arial Unicode MS" w:cs="Noto Sans Arabic"/>
                <w:sz w:val="17"/>
                <w:rtl w:val="1"/>
              </w:rPr>
              <w:t xml:space="preserve"> · www.dawnbloom.kr</w:t>
            </w:r>
          </w:p>
        </w:tc>
        <w:tc>
          <w:tcPr>
            <w:tcW w:type="dxa" w:w="3249"/>
            <w:vAlign w:val="center"/>
          </w:tcPr>
          <w:p>
            <w:pPr>
              <w:spacing w:after="40"/>
              <w:bidi w:val="1"/>
            </w:pPr>
            <w:r>
              <w:rPr>
                <w:rFonts w:ascii="Noto Sans" w:hAnsi="Noto Sans" w:eastAsia="Arial Unicode MS" w:cs="Noto Sans Arabic"/>
                <w:sz w:val="17"/>
                <w:rtl w:val="1"/>
              </w:rPr>
              <w:t xml:space="preserve">تستخدم الإدخالات الرسمية للغة الكورية dawnbloom.kr و www.dawnbloom.kr إعادة توجيه HTTPS 301 إلى </w:t>
            </w:r>
            <w:hyperlink r:id="rId15">
              <w:r>
                <w:rPr>
                  <w:rFonts w:ascii="Noto Sans" w:hAnsi="Noto Sans" w:eastAsia="Arial Unicode MS"/>
                  <w:sz w:val="17"/>
                </w:rPr>
                <w:t xml:space="preserve">https://dawnbloom.net/kr/.</w:t>
              </w:r>
            </w:hyperlink>
            <w:r>
              <w:rPr>
                <w:rFonts w:ascii="Noto Sans" w:hAnsi="Noto Sans" w:eastAsia="Arial Unicode MS" w:cs="Noto Sans Arabic"/>
                <w:sz w:val="17"/>
                <w:rtl w:val="1"/>
              </w:rPr>
              <w:t xml:space="preserve"> قد تستغرق تغييرات DNS وقتًا للانتشار. يستخدمون الموقع الإلكتروني الموحد ولا ينشئون موقعًا إلكترونيًا منفصلًا أو حسابًا أو قاعدة بيانات أو خادم لعبة كوري.</w:t>
            </w:r>
          </w:p>
        </w:tc>
      </w:tr>
      <w:tr>
        <w:trPr>
          <w:cantSplit/>
        </w:trPr>
        <w:tc>
          <w:tcPr>
            <w:tcW w:type="dxa" w:w="3249"/>
            <w:vAlign w:val="center"/>
          </w:tcPr>
          <w:p>
            <w:pPr>
              <w:spacing w:after="40"/>
              <w:bidi w:val="1"/>
            </w:pPr>
            <w:r>
              <w:rPr>
                <w:rFonts w:ascii="Noto Sans" w:hAnsi="Noto Sans" w:eastAsia="Arial Unicode MS" w:cs="Noto Sans Arabic"/>
                <w:sz w:val="17"/>
                <w:rtl w:val="1"/>
              </w:rPr>
              <w:t>مدخل حماية العلامة التجارية الصيني الموجود</w:t>
            </w:r>
          </w:p>
        </w:tc>
        <w:tc>
          <w:tcPr>
            <w:tcW w:type="dxa" w:w="3249"/>
            <w:vAlign w:val="center"/>
          </w:tcPr>
          <w:p>
            <w:pPr>
              <w:spacing w:after="40"/>
              <w:bidi w:val="1"/>
            </w:pPr>
            <w:r>
              <w:rPr>
                <w:rFonts w:ascii="Noto Sans" w:hAnsi="Noto Sans" w:eastAsia="Arial Unicode MS" w:cs="Noto Sans Arabic"/>
                <w:sz w:val="17"/>
                <w:rtl w:val="1"/>
              </w:rPr>
              <w:t>DAWNBLOOM.com</w:t>
              <w:br/>
              <w:t>xn--jhqp2f4z3amfugzo.com</w:t>
            </w:r>
          </w:p>
        </w:tc>
        <w:tc>
          <w:tcPr>
            <w:tcW w:type="dxa" w:w="3249"/>
            <w:vAlign w:val="center"/>
          </w:tcPr>
          <w:p>
            <w:pPr>
              <w:spacing w:after="40"/>
              <w:bidi w:val="1"/>
            </w:pPr>
            <w:r>
              <w:rPr>
                <w:rFonts w:ascii="Noto Sans" w:hAnsi="Noto Sans" w:eastAsia="Arial Unicode MS" w:cs="Noto Sans Arabic"/>
                <w:sz w:val="17"/>
                <w:rtl w:val="1"/>
              </w:rPr>
              <w:t xml:space="preserve">301 → </w:t>
            </w:r>
            <w:hyperlink r:id="rId12">
              <w:r>
                <w:rPr>
                  <w:rFonts w:ascii="Noto Sans" w:hAnsi="Noto Sans" w:eastAsia="Arial Unicode MS"/>
                  <w:sz w:val="17"/>
                </w:rPr>
                <w:t xml:space="preserve">https://dawnbloom.net/zh/</w:t>
              </w:r>
            </w:hyperlink>
          </w:p>
        </w:tc>
      </w:tr>
      <w:tr>
        <w:trPr>
          <w:cantSplit/>
        </w:trPr>
        <w:tc>
          <w:tcPr>
            <w:tcW w:type="dxa" w:w="3249"/>
            <w:vAlign w:val="center"/>
          </w:tcPr>
          <w:p>
            <w:pPr>
              <w:spacing w:after="40"/>
              <w:bidi w:val="1"/>
            </w:pPr>
            <w:r>
              <w:rPr>
                <w:rFonts w:ascii="Noto Sans" w:hAnsi="Noto Sans" w:eastAsia="Arial Unicode MS" w:cs="Noto Sans Arabic"/>
                <w:sz w:val="17"/>
                <w:rtl w:val="1"/>
              </w:rPr>
              <w:t>مدخل حماية العلامة التجارية الياباني الموجود</w:t>
            </w:r>
          </w:p>
        </w:tc>
        <w:tc>
          <w:tcPr>
            <w:tcW w:type="dxa" w:w="3249"/>
            <w:vAlign w:val="center"/>
          </w:tcPr>
          <w:p>
            <w:pPr>
              <w:spacing w:after="40"/>
              <w:bidi w:val="1"/>
            </w:pPr>
            <w:r>
              <w:rPr>
                <w:rFonts w:ascii="Noto Sans" w:hAnsi="Noto Sans" w:eastAsia="Arial Unicode MS" w:cs="Noto Sans Arabic"/>
                <w:sz w:val="17"/>
                <w:rtl w:val="1"/>
              </w:rPr>
              <w:t>光と花咲く森.com</w:t>
              <w:br/>
              <w:t>xn--y8j6bw89l23cbo7ari8a.com</w:t>
            </w:r>
          </w:p>
        </w:tc>
        <w:tc>
          <w:tcPr>
            <w:tcW w:type="dxa" w:w="3249"/>
            <w:vAlign w:val="center"/>
          </w:tcPr>
          <w:p>
            <w:pPr>
              <w:spacing w:after="40"/>
              <w:bidi w:val="1"/>
            </w:pPr>
            <w:r>
              <w:rPr>
                <w:rFonts w:ascii="Noto Sans" w:hAnsi="Noto Sans" w:eastAsia="Arial Unicode MS" w:cs="Noto Sans Arabic"/>
                <w:sz w:val="17"/>
                <w:rtl w:val="1"/>
              </w:rPr>
              <w:t xml:space="preserve">301 → </w:t>
            </w:r>
            <w:hyperlink r:id="rId13">
              <w:r>
                <w:rPr>
                  <w:rFonts w:ascii="Noto Sans" w:hAnsi="Noto Sans" w:eastAsia="Arial Unicode MS"/>
                  <w:sz w:val="17"/>
                </w:rPr>
                <w:t xml:space="preserve">https://dawnbloom.net/ja/</w:t>
              </w:r>
            </w:hyperlink>
          </w:p>
        </w:tc>
      </w:tr>
      <w:tr>
        <w:trPr>
          <w:cantSplit/>
        </w:trPr>
        <w:tc>
          <w:tcPr>
            <w:tcW w:type="dxa" w:w="3249"/>
            <w:vAlign w:val="center"/>
          </w:tcPr>
          <w:p>
            <w:pPr>
              <w:spacing w:after="40"/>
              <w:bidi w:val="1"/>
            </w:pPr>
            <w:r>
              <w:rPr>
                <w:rFonts w:ascii="Noto Sans" w:hAnsi="Noto Sans" w:eastAsia="Arial Unicode MS" w:cs="Noto Sans Arabic"/>
                <w:sz w:val="17"/>
                <w:rtl w:val="1"/>
              </w:rPr>
              <w:t>بريد خدمة العملاء</w:t>
            </w:r>
          </w:p>
        </w:tc>
        <w:tc>
          <w:tcPr>
            <w:tcW w:type="dxa" w:w="3249"/>
            <w:vAlign w:val="center"/>
          </w:tcPr>
          <w:p>
            <w:pPr>
              <w:spacing w:after="40"/>
              <w:bidi w:val="1"/>
            </w:pPr>
            <w:hyperlink r:id="rId16">
              <w:r>
                <w:rPr>
                  <w:rFonts w:ascii="Noto Sans" w:hAnsi="Noto Sans" w:eastAsia="Arial Unicode MS"/>
                  <w:sz w:val="17"/>
                </w:rPr>
                <w:t xml:space="preserve">support@dawnbloom.net</w:t>
              </w:r>
            </w:hyperlink>
          </w:p>
        </w:tc>
        <w:tc>
          <w:tcPr>
            <w:tcW w:type="dxa" w:w="3249"/>
            <w:vAlign w:val="center"/>
          </w:tcPr>
          <w:p>
            <w:pPr>
              <w:spacing w:after="40"/>
              <w:bidi w:val="1"/>
            </w:pPr>
            <w:r>
              <w:rPr>
                <w:rFonts w:ascii="Noto Sans" w:hAnsi="Noto Sans" w:eastAsia="Arial Unicode MS" w:cs="Noto Sans Arabic"/>
                <w:sz w:val="17"/>
                <w:rtl w:val="1"/>
              </w:rPr>
              <w:t>خدمة عملاء اللاعبين، مشاكل الحساب، الحالات غير الطبيعية والدعم العام</w:t>
            </w:r>
          </w:p>
        </w:tc>
      </w:tr>
      <w:tr>
        <w:trPr>
          <w:cantSplit/>
        </w:trPr>
        <w:tc>
          <w:tcPr>
            <w:tcW w:type="dxa" w:w="3249"/>
            <w:vAlign w:val="center"/>
          </w:tcPr>
          <w:p>
            <w:pPr>
              <w:spacing w:after="40"/>
              <w:bidi w:val="1"/>
            </w:pPr>
            <w:r>
              <w:rPr>
                <w:rFonts w:ascii="Noto Sans" w:hAnsi="Noto Sans" w:eastAsia="Arial Unicode MS" w:cs="Noto Sans Arabic"/>
                <w:sz w:val="17"/>
                <w:rtl w:val="1"/>
              </w:rPr>
              <w:t>اقتراحات / شكاوى</w:t>
            </w:r>
          </w:p>
        </w:tc>
        <w:tc>
          <w:tcPr>
            <w:tcW w:type="dxa" w:w="3249"/>
            <w:vAlign w:val="center"/>
          </w:tcPr>
          <w:p>
            <w:pPr>
              <w:spacing w:after="40"/>
              <w:bidi w:val="1"/>
            </w:pPr>
            <w:hyperlink r:id="rId17">
              <w:r>
                <w:rPr>
                  <w:rFonts w:ascii="Noto Sans" w:hAnsi="Noto Sans" w:eastAsia="Arial Unicode MS"/>
                  <w:sz w:val="17"/>
                </w:rPr>
                <w:t xml:space="preserve">hello@dawnbloom.net</w:t>
              </w:r>
            </w:hyperlink>
          </w:p>
        </w:tc>
        <w:tc>
          <w:tcPr>
            <w:tcW w:type="dxa" w:w="3249"/>
            <w:vAlign w:val="center"/>
          </w:tcPr>
          <w:p>
            <w:pPr>
              <w:spacing w:after="40"/>
              <w:bidi w:val="1"/>
            </w:pPr>
            <w:r>
              <w:rPr>
                <w:rFonts w:ascii="Noto Sans" w:hAnsi="Noto Sans" w:eastAsia="Arial Unicode MS" w:cs="Noto Sans Arabic"/>
                <w:sz w:val="17"/>
                <w:rtl w:val="1"/>
              </w:rPr>
              <w:t>الاقتراحات اليومية وشكاوى الخدمة وملاحظات التجربة</w:t>
            </w:r>
          </w:p>
        </w:tc>
      </w:tr>
      <w:tr>
        <w:trPr>
          <w:cantSplit/>
        </w:trPr>
        <w:tc>
          <w:tcPr>
            <w:tcW w:type="dxa" w:w="3249"/>
            <w:vAlign w:val="center"/>
          </w:tcPr>
          <w:p>
            <w:pPr>
              <w:spacing w:after="40"/>
              <w:bidi w:val="1"/>
            </w:pPr>
            <w:r>
              <w:rPr>
                <w:rFonts w:ascii="Noto Sans" w:hAnsi="Noto Sans" w:eastAsia="Arial Unicode MS" w:cs="Noto Sans Arabic"/>
                <w:sz w:val="17"/>
                <w:rtl w:val="1"/>
              </w:rPr>
              <w:t>بريد الفوترة</w:t>
            </w:r>
          </w:p>
        </w:tc>
        <w:tc>
          <w:tcPr>
            <w:tcW w:type="dxa" w:w="3249"/>
            <w:vAlign w:val="center"/>
          </w:tcPr>
          <w:p>
            <w:pPr>
              <w:spacing w:after="40"/>
              <w:bidi w:val="1"/>
            </w:pPr>
            <w:hyperlink r:id="rId18">
              <w:r>
                <w:rPr>
                  <w:rFonts w:ascii="Noto Sans" w:hAnsi="Noto Sans" w:eastAsia="Arial Unicode MS"/>
                  <w:sz w:val="17"/>
                </w:rPr>
                <w:t xml:space="preserve">billing@dawnbloom.net</w:t>
              </w:r>
            </w:hyperlink>
          </w:p>
        </w:tc>
        <w:tc>
          <w:tcPr>
            <w:tcW w:type="dxa" w:w="3249"/>
            <w:vAlign w:val="center"/>
          </w:tcPr>
          <w:p>
            <w:pPr>
              <w:spacing w:after="40"/>
              <w:bidi w:val="1"/>
            </w:pPr>
            <w:r>
              <w:rPr>
                <w:rFonts w:ascii="Noto Sans" w:hAnsi="Noto Sans" w:eastAsia="Arial Unicode MS" w:cs="Noto Sans Arabic"/>
                <w:sz w:val="17"/>
                <w:rtl w:val="1"/>
              </w:rPr>
              <w:t>الطلبات والمدفوعات والفواتير والاستردادات والمسائل المتعلقة بالمعاملات</w:t>
            </w:r>
          </w:p>
        </w:tc>
      </w:tr>
      <w:tr>
        <w:trPr>
          <w:cantSplit/>
        </w:trPr>
        <w:tc>
          <w:tcPr>
            <w:tcW w:type="dxa" w:w="3249"/>
            <w:vAlign w:val="center"/>
          </w:tcPr>
          <w:p>
            <w:pPr>
              <w:spacing w:after="40"/>
              <w:bidi w:val="1"/>
            </w:pPr>
            <w:r>
              <w:rPr>
                <w:rFonts w:ascii="Noto Sans" w:hAnsi="Noto Sans" w:eastAsia="Arial Unicode MS" w:cs="Noto Sans Arabic"/>
                <w:sz w:val="17"/>
                <w:rtl w:val="1"/>
              </w:rPr>
              <w:t>بريد إلكتروني لوسائل الإعلام والتعاون</w:t>
            </w:r>
          </w:p>
        </w:tc>
        <w:tc>
          <w:tcPr>
            <w:tcW w:type="dxa" w:w="3249"/>
            <w:vAlign w:val="center"/>
          </w:tcPr>
          <w:p>
            <w:pPr>
              <w:spacing w:after="40"/>
              <w:bidi w:val="1"/>
            </w:pPr>
            <w:hyperlink r:id="rId19">
              <w:r>
                <w:rPr>
                  <w:rFonts w:ascii="Noto Sans" w:hAnsi="Noto Sans" w:eastAsia="Arial Unicode MS"/>
                  <w:sz w:val="17"/>
                </w:rPr>
                <w:t xml:space="preserve">contact@dawnbloom.net</w:t>
              </w:r>
            </w:hyperlink>
          </w:p>
        </w:tc>
        <w:tc>
          <w:tcPr>
            <w:tcW w:type="dxa" w:w="3249"/>
            <w:vAlign w:val="center"/>
          </w:tcPr>
          <w:p>
            <w:pPr>
              <w:spacing w:after="40"/>
              <w:bidi w:val="1"/>
            </w:pPr>
            <w:r>
              <w:rPr>
                <w:rFonts w:ascii="Noto Sans" w:hAnsi="Noto Sans" w:eastAsia="Arial Unicode MS" w:cs="Noto Sans Arabic"/>
                <w:sz w:val="17"/>
                <w:rtl w:val="1"/>
              </w:rPr>
              <w:t>استفسارات وسائل الإعلام والتعاون التجاري وقضايا غير خدمة العملاء</w:t>
            </w:r>
          </w:p>
        </w:tc>
      </w:tr>
      <w:tr>
        <w:trPr>
          <w:cantSplit/>
        </w:trPr>
        <w:tc>
          <w:tcPr>
            <w:tcW w:type="dxa" w:w="3249"/>
            <w:vAlign w:val="center"/>
          </w:tcPr>
          <w:p>
            <w:pPr>
              <w:spacing w:after="40"/>
              <w:bidi w:val="1"/>
            </w:pPr>
            <w:r>
              <w:rPr>
                <w:rFonts w:ascii="Noto Sans" w:hAnsi="Noto Sans" w:eastAsia="Arial Unicode MS" w:cs="Noto Sans Arabic"/>
                <w:sz w:val="17"/>
                <w:rtl w:val="1"/>
              </w:rPr>
              <w:t>البريد الإلكتروني للشؤون القانونية وحقوق النشر</w:t>
            </w:r>
          </w:p>
        </w:tc>
        <w:tc>
          <w:tcPr>
            <w:tcW w:type="dxa" w:w="3249"/>
            <w:vAlign w:val="center"/>
          </w:tcPr>
          <w:p>
            <w:pPr>
              <w:spacing w:after="40"/>
              <w:bidi w:val="1"/>
            </w:pPr>
            <w:hyperlink r:id="rId20">
              <w:r>
                <w:rPr>
                  <w:rFonts w:ascii="Noto Sans" w:hAnsi="Noto Sans" w:eastAsia="Arial Unicode MS"/>
                  <w:sz w:val="17"/>
                </w:rPr>
                <w:t xml:space="preserve">legal@dawnbloom.net</w:t>
              </w:r>
            </w:hyperlink>
          </w:p>
        </w:tc>
        <w:tc>
          <w:tcPr>
            <w:tcW w:type="dxa" w:w="3249"/>
            <w:vAlign w:val="center"/>
          </w:tcPr>
          <w:p>
            <w:pPr>
              <w:spacing w:after="40"/>
              <w:bidi w:val="1"/>
            </w:pPr>
            <w:r>
              <w:rPr>
                <w:rFonts w:ascii="Noto Sans" w:hAnsi="Noto Sans" w:eastAsia="Arial Unicode MS" w:cs="Noto Sans Arabic"/>
                <w:sz w:val="17"/>
                <w:rtl w:val="1"/>
              </w:rPr>
              <w:t>إشعارات قانونية وحقوق النشر والملكية الفكرية والاتصالات القانونية الرسمية</w:t>
            </w:r>
          </w:p>
        </w:tc>
      </w:tr>
      <w:tr>
        <w:trPr>
          <w:cantSplit/>
        </w:trPr>
        <w:tc>
          <w:tcPr>
            <w:tcW w:type="dxa" w:w="3249"/>
            <w:vAlign w:val="center"/>
          </w:tcPr>
          <w:p>
            <w:pPr>
              <w:spacing w:after="40"/>
              <w:bidi w:val="1"/>
            </w:pPr>
            <w:r>
              <w:rPr>
                <w:rFonts w:ascii="Noto Sans" w:hAnsi="Noto Sans" w:eastAsia="Arial Unicode MS" w:cs="Noto Sans Arabic"/>
                <w:sz w:val="17"/>
                <w:rtl w:val="1"/>
              </w:rPr>
              <w:t>بريد إلكتروني للإبلاغ عن ثغرات أمنية</w:t>
            </w:r>
          </w:p>
        </w:tc>
        <w:tc>
          <w:tcPr>
            <w:tcW w:type="dxa" w:w="3249"/>
            <w:vAlign w:val="center"/>
          </w:tcPr>
          <w:p>
            <w:pPr>
              <w:spacing w:after="40"/>
              <w:bidi w:val="1"/>
            </w:pPr>
            <w:hyperlink r:id="rId21">
              <w:r>
                <w:rPr>
                  <w:rFonts w:ascii="Noto Sans" w:hAnsi="Noto Sans" w:eastAsia="Arial Unicode MS"/>
                  <w:sz w:val="17"/>
                </w:rPr>
                <w:t xml:space="preserve">security@dawnbloom.net</w:t>
              </w:r>
            </w:hyperlink>
          </w:p>
        </w:tc>
        <w:tc>
          <w:tcPr>
            <w:tcW w:type="dxa" w:w="3249"/>
            <w:vAlign w:val="center"/>
          </w:tcPr>
          <w:p>
            <w:pPr>
              <w:spacing w:after="40"/>
              <w:bidi w:val="1"/>
            </w:pPr>
            <w:r>
              <w:rPr>
                <w:rFonts w:ascii="Noto Sans" w:hAnsi="Noto Sans" w:eastAsia="Arial Unicode MS" w:cs="Noto Sans Arabic"/>
                <w:sz w:val="17"/>
                <w:rtl w:val="1"/>
              </w:rPr>
              <w:t>ثغرات أمنية ومشاكل أمنية تقنية والإفصاح المسؤول</w:t>
            </w:r>
          </w:p>
        </w:tc>
      </w:tr>
    </w:tbl>
    <w:p>
      <w:pPr>
        <w:spacing w:after="40"/>
        <w:bidi w:val="1"/>
      </w:pPr>
    </w:p>
    <w:p>
      <w:pPr>
        <w:keepLines w:val="0"/>
        <w:bidi w:val="1"/>
      </w:pPr>
      <w:r>
        <w:rPr>
          <w:rFonts w:ascii="Noto Sans" w:hAnsi="Noto Sans" w:eastAsia="Arial Unicode MS" w:cs="Noto Sans Arabic"/>
          <w:b w:val="0"/>
          <w:rtl w:val="1"/>
        </w:rPr>
        <w:t>توجه الإدخالات الإقليمية في الجدول اختيار اللغة فقط. لا تقوم بمعالجة التسجيل أو المصادقة أو تغيير كلمة المرور أو الشحن أو الدفع أو الطلبات بشكل مستقل. بعد إعادة التوجيه العادية، تحقق من اسم النطاق الكامل للموقع الرئيسي ومسار اللغة في شريط العنوان. كلا الإدخالين الإقليميين مفتوحان ويستخدمان إعادة توجيه HTTPS 301 إلى مسارات لغة الموقع الرئيسي المدرجة. لا تنشئ الإدخالات الإقليمية مشغلًا جديدًا أو قاعدة بيانات ولا تهاجر الحسابات أو بيانات اللاعبين. لا تؤسس لاحقاتها استضافة في الصين القارية أو تسجيل ICP أو شركة يابانية أو فرع. قدم المشغل هوية تسجيل الشركة لإدخال الصين. لا يزال مالك الإدخال الياباني المسجل والترخيص الرسمي قيد التحقق؛ لا يدعي هذا الإعلان ملكية الشركة مباشرة. تظل نطاقات حماية العلامة التجارية الحالية مدرجة. عرض Punycode وحده ليس دليلًا على الانتحال، ولكن تحقق من الكتابة الكاملة والعنوان النهائي. لا تصبح النطاقات الشبيهة الأخرى رسمية بسبب التشابه. يستخدم البريد الإلكتروني الرسمي @dawnbloom.net فقط.</w:t>
      </w:r>
    </w:p>
    <w:tbl>
      <w:tblPr>
        <w:tblStyle w:val="TableGrid"/>
        <w:tblW w:type="auto" w:w="0"/>
        <w:tblLayout w:type="autofit"/>
        <w:tblLook w:firstColumn="1" w:firstRow="1" w:lastColumn="0" w:lastRow="0" w:noHBand="0" w:noVBand="1" w:val="04A0"/>
        <w:bidiVisual w:val="1"/>
      </w:tblPr>
      <w:tblGrid>
        <w:gridCol w:w="4873"/>
        <w:gridCol w:w="4873"/>
      </w:tblGrid>
      <w:tr>
        <w:trPr>
          <w:cantSplit/>
          <w:tblHeader/>
        </w:trPr>
        <w:tc>
          <w:tcPr>
            <w:tcW w:type="dxa" w:w="4873"/>
            <w:vAlign w:val="center"/>
            <w:shd w:fill="DCE8F7"/>
          </w:tcPr>
          <w:p>
            <w:pPr>
              <w:keepNext/>
              <w:spacing w:after="40"/>
              <w:bidi w:val="1"/>
            </w:pPr>
            <w:r>
              <w:rPr>
                <w:rFonts w:ascii="Noto Sans" w:hAnsi="Noto Sans" w:eastAsia="Arial Unicode MS" w:cs="Noto Sans Arabic"/>
                <w:b/>
                <w:sz w:val="17"/>
                <w:rtl w:val="1"/>
              </w:rPr>
              <w:t>خدمة</w:t>
            </w:r>
          </w:p>
        </w:tc>
        <w:tc>
          <w:tcPr>
            <w:tcW w:type="dxa" w:w="4873"/>
            <w:vAlign w:val="center"/>
            <w:shd w:fill="DCE8F7"/>
          </w:tcPr>
          <w:p>
            <w:pPr>
              <w:keepNext/>
              <w:spacing w:after="40"/>
              <w:bidi w:val="1"/>
            </w:pPr>
            <w:r>
              <w:rPr>
                <w:rFonts w:ascii="Noto Sans" w:hAnsi="Noto Sans" w:eastAsia="Arial Unicode MS" w:cs="Noto Sans Arabic"/>
                <w:b/>
                <w:sz w:val="17"/>
                <w:rtl w:val="1"/>
              </w:rPr>
              <w:t>المسار الرئيسي الرسمي (استبدل zh بـ en أو ja)</w:t>
            </w:r>
          </w:p>
        </w:tc>
      </w:tr>
      <w:tr>
        <w:trPr>
          <w:cantSplit/>
        </w:trPr>
        <w:tc>
          <w:tcPr>
            <w:tcW w:type="dxa" w:w="4873"/>
            <w:vAlign w:val="center"/>
          </w:tcPr>
          <w:p>
            <w:pPr>
              <w:spacing w:after="40"/>
              <w:bidi w:val="1"/>
            </w:pPr>
            <w:r>
              <w:rPr>
                <w:rFonts w:ascii="Noto Sans" w:hAnsi="Noto Sans" w:eastAsia="Arial Unicode MS" w:cs="Noto Sans Arabic"/>
                <w:sz w:val="17"/>
                <w:rtl w:val="1"/>
              </w:rPr>
              <w:t>تسجيل الدخول إلى الحساب</w:t>
            </w:r>
          </w:p>
        </w:tc>
        <w:tc>
          <w:tcPr>
            <w:tcW w:type="dxa" w:w="4873"/>
            <w:vAlign w:val="center"/>
          </w:tcPr>
          <w:p>
            <w:pPr>
              <w:spacing w:after="40"/>
              <w:bidi w:val="1"/>
            </w:pPr>
            <w:hyperlink r:id="rId22">
              <w:r>
                <w:rPr>
                  <w:rFonts w:ascii="Noto Sans" w:hAnsi="Noto Sans" w:eastAsia="Arial Unicode MS"/>
                  <w:sz w:val="17"/>
                </w:rPr>
                <w:t xml:space="preserve">https://dawnbloom.net/zh/player-center/</w:t>
              </w:r>
            </w:hyperlink>
          </w:p>
        </w:tc>
      </w:tr>
      <w:tr>
        <w:trPr>
          <w:cantSplit/>
        </w:trPr>
        <w:tc>
          <w:tcPr>
            <w:tcW w:type="dxa" w:w="4873"/>
            <w:vAlign w:val="center"/>
          </w:tcPr>
          <w:p>
            <w:pPr>
              <w:spacing w:after="40"/>
              <w:bidi w:val="1"/>
            </w:pPr>
            <w:r>
              <w:rPr>
                <w:rFonts w:ascii="Noto Sans" w:hAnsi="Noto Sans" w:eastAsia="Arial Unicode MS" w:cs="Noto Sans Arabic"/>
                <w:sz w:val="17"/>
                <w:rtl w:val="1"/>
              </w:rPr>
              <w:t>الاستعادة وضوابط الأمان</w:t>
            </w:r>
          </w:p>
        </w:tc>
        <w:tc>
          <w:tcPr>
            <w:tcW w:type="dxa" w:w="4873"/>
            <w:vAlign w:val="center"/>
          </w:tcPr>
          <w:p>
            <w:pPr>
              <w:spacing w:after="40"/>
              <w:bidi w:val="1"/>
            </w:pPr>
            <w:hyperlink r:id="rId23">
              <w:r>
                <w:rPr>
                  <w:rFonts w:ascii="Noto Sans" w:hAnsi="Noto Sans" w:eastAsia="Arial Unicode MS"/>
                  <w:sz w:val="17"/>
                </w:rPr>
                <w:t xml:space="preserve">https://dawnbloom.net/zh/support/account/</w:t>
              </w:r>
            </w:hyperlink>
          </w:p>
        </w:tc>
      </w:tr>
      <w:tr>
        <w:trPr>
          <w:cantSplit/>
        </w:trPr>
        <w:tc>
          <w:tcPr>
            <w:tcW w:type="dxa" w:w="4873"/>
            <w:vAlign w:val="center"/>
          </w:tcPr>
          <w:p>
            <w:pPr>
              <w:spacing w:after="40"/>
              <w:bidi w:val="1"/>
            </w:pPr>
            <w:r>
              <w:rPr>
                <w:rFonts w:ascii="Noto Sans" w:hAnsi="Noto Sans" w:eastAsia="Arial Unicode MS" w:cs="Noto Sans Arabic"/>
                <w:sz w:val="17"/>
                <w:rtl w:val="1"/>
              </w:rPr>
              <w:t>الدعم والاتصال</w:t>
            </w:r>
          </w:p>
        </w:tc>
        <w:tc>
          <w:tcPr>
            <w:tcW w:type="dxa" w:w="4873"/>
            <w:vAlign w:val="center"/>
          </w:tcPr>
          <w:p>
            <w:pPr>
              <w:spacing w:after="40"/>
              <w:bidi w:val="1"/>
            </w:pPr>
            <w:r>
              <w:rPr>
                <w:rFonts w:ascii="Noto Sans" w:hAnsi="Noto Sans" w:eastAsia="Arial Unicode MS" w:cs="Noto Sans Arabic"/>
                <w:sz w:val="17"/>
                <w:rtl w:val="1"/>
              </w:rPr>
              <w:t>https://dawnbloom.net/zh/support/</w:t>
              <w:br/>
              <w:t>https://dawnbloom.net/zh/support/contact/</w:t>
            </w:r>
          </w:p>
        </w:tc>
      </w:tr>
      <w:tr>
        <w:trPr>
          <w:cantSplit/>
        </w:trPr>
        <w:tc>
          <w:tcPr>
            <w:tcW w:type="dxa" w:w="4873"/>
            <w:vAlign w:val="center"/>
          </w:tcPr>
          <w:p>
            <w:pPr>
              <w:spacing w:after="40"/>
              <w:bidi w:val="1"/>
            </w:pPr>
            <w:r>
              <w:rPr>
                <w:rFonts w:ascii="Noto Sans" w:hAnsi="Noto Sans" w:eastAsia="Arial Unicode MS" w:cs="Noto Sans Arabic"/>
                <w:sz w:val="17"/>
                <w:rtl w:val="1"/>
              </w:rPr>
              <w:t>التنزيلات الرسمية</w:t>
            </w:r>
          </w:p>
        </w:tc>
        <w:tc>
          <w:tcPr>
            <w:tcW w:type="dxa" w:w="4873"/>
            <w:vAlign w:val="center"/>
          </w:tcPr>
          <w:p>
            <w:pPr>
              <w:spacing w:after="40"/>
              <w:bidi w:val="1"/>
            </w:pPr>
            <w:hyperlink r:id="rId24">
              <w:r>
                <w:rPr>
                  <w:rFonts w:ascii="Noto Sans" w:hAnsi="Noto Sans" w:eastAsia="Arial Unicode MS"/>
                  <w:sz w:val="17"/>
                </w:rPr>
                <w:t xml:space="preserve">https://dawnbloom.net/zh/download/</w:t>
              </w:r>
            </w:hyperlink>
          </w:p>
        </w:tc>
      </w:tr>
      <w:tr>
        <w:trPr>
          <w:cantSplit/>
        </w:trPr>
        <w:tc>
          <w:tcPr>
            <w:tcW w:type="dxa" w:w="4873"/>
            <w:vAlign w:val="center"/>
          </w:tcPr>
          <w:p>
            <w:pPr>
              <w:spacing w:after="40"/>
              <w:bidi w:val="1"/>
            </w:pPr>
            <w:r>
              <w:rPr>
                <w:rFonts w:ascii="Noto Sans" w:hAnsi="Noto Sans" w:eastAsia="Arial Unicode MS" w:cs="Noto Sans Arabic"/>
                <w:sz w:val="17"/>
                <w:rtl w:val="1"/>
              </w:rPr>
              <w:t>المتجر والشحن والفوترة (حسب التوفر)</w:t>
            </w:r>
          </w:p>
        </w:tc>
        <w:tc>
          <w:tcPr>
            <w:tcW w:type="dxa" w:w="4873"/>
            <w:vAlign w:val="center"/>
          </w:tcPr>
          <w:p>
            <w:pPr>
              <w:spacing w:after="40"/>
              <w:bidi w:val="1"/>
            </w:pPr>
            <w:r>
              <w:rPr>
                <w:rFonts w:ascii="Noto Sans" w:hAnsi="Noto Sans" w:eastAsia="Arial Unicode MS" w:cs="Noto Sans Arabic"/>
                <w:sz w:val="17"/>
                <w:rtl w:val="1"/>
              </w:rPr>
              <w:t>https://dawnbloom.net/zh/shop/</w:t>
              <w:br/>
              <w:t>https://dawnbloom.net/zh/recharge/</w:t>
              <w:br/>
              <w:t>https://dawnbloom.net/zh/support/billing/</w:t>
            </w:r>
          </w:p>
        </w:tc>
      </w:tr>
    </w:tbl>
    <w:p>
      <w:pPr>
        <w:spacing w:after="40"/>
        <w:bidi w:val="1"/>
      </w:pPr>
    </w:p>
    <w:p>
      <w:pPr>
        <w:pStyle w:val="Heading1"/>
        <w:keepLines w:val="0"/>
        <w:bidi w:val="1"/>
      </w:pPr>
      <w:r>
        <w:rPr>
          <w:rFonts w:ascii="Noto Sans" w:hAnsi="Noto Sans" w:eastAsia="Arial Unicode MS" w:cs="Noto Sans Arabic"/>
          <w:b w:val="0"/>
          <w:rtl w:val="1"/>
        </w:rPr>
        <w:t>معلومات الكيان المشغل ومعلومات الاتصال القانوني</w:t>
      </w:r>
    </w:p>
    <w:tbl>
      <w:tblPr>
        <w:tblStyle w:val="TableGrid"/>
        <w:tblW w:type="auto" w:w="0"/>
        <w:tblLayout w:type="autofit"/>
        <w:tblLook w:firstColumn="1" w:firstRow="1" w:lastColumn="0" w:lastRow="0" w:noHBand="0" w:noVBand="1" w:val="04A0"/>
        <w:bidiVisual w:val="1"/>
      </w:tblPr>
      <w:tblGrid>
        <w:gridCol w:w="4873"/>
        <w:gridCol w:w="4873"/>
      </w:tblGrid>
      <w:tr>
        <w:trPr>
          <w:cantSplit/>
          <w:tblHeader/>
        </w:trPr>
        <w:tc>
          <w:tcPr>
            <w:tcW w:type="dxa" w:w="4873"/>
            <w:vAlign w:val="center"/>
            <w:shd w:fill="DCE8F7"/>
          </w:tcPr>
          <w:p>
            <w:pPr>
              <w:keepNext/>
              <w:spacing w:after="40"/>
              <w:bidi w:val="1"/>
            </w:pPr>
            <w:r>
              <w:rPr>
                <w:rFonts w:ascii="Noto Sans" w:hAnsi="Noto Sans" w:eastAsia="Arial Unicode MS" w:cs="Noto Sans Arabic"/>
                <w:b/>
                <w:sz w:val="17"/>
                <w:rtl w:val="1"/>
              </w:rPr>
              <w:t>المشروع</w:t>
            </w:r>
          </w:p>
        </w:tc>
        <w:tc>
          <w:tcPr>
            <w:tcW w:type="dxa" w:w="4873"/>
            <w:vAlign w:val="center"/>
            <w:shd w:fill="DCE8F7"/>
          </w:tcPr>
          <w:p>
            <w:pPr>
              <w:keepNext/>
              <w:spacing w:after="40"/>
              <w:bidi w:val="1"/>
            </w:pPr>
            <w:r>
              <w:rPr>
                <w:rFonts w:ascii="Noto Sans" w:hAnsi="Noto Sans" w:eastAsia="Arial Unicode MS" w:cs="Noto Sans Arabic"/>
                <w:b/>
                <w:sz w:val="17"/>
                <w:rtl w:val="1"/>
              </w:rPr>
              <w:t>معلومات</w:t>
            </w:r>
          </w:p>
        </w:tc>
      </w:tr>
      <w:tr>
        <w:trPr>
          <w:cantSplit/>
        </w:trPr>
        <w:tc>
          <w:tcPr>
            <w:tcW w:type="dxa" w:w="4873"/>
            <w:vAlign w:val="center"/>
          </w:tcPr>
          <w:p>
            <w:pPr>
              <w:spacing w:after="40"/>
              <w:bidi w:val="1"/>
            </w:pPr>
            <w:r>
              <w:rPr>
                <w:rFonts w:ascii="Noto Sans" w:hAnsi="Noto Sans" w:eastAsia="Arial Unicode MS" w:cs="Noto Sans Arabic"/>
                <w:sz w:val="17"/>
                <w:rtl w:val="1"/>
              </w:rPr>
              <w:t>المشغل / مقدم خدمة الموقع الإلكتروني</w:t>
            </w:r>
          </w:p>
        </w:tc>
        <w:tc>
          <w:tcPr>
            <w:tcW w:type="dxa" w:w="4873"/>
            <w:vAlign w:val="center"/>
          </w:tcPr>
          <w:p>
            <w:pPr>
              <w:spacing w:after="40"/>
              <w:bidi w:val="1"/>
            </w:pPr>
            <w:r>
              <w:rPr>
                <w:rFonts w:ascii="Noto Sans" w:hAnsi="Noto Sans" w:eastAsia="Arial Unicode MS" w:cs="Noto Sans Arabic"/>
                <w:sz w:val="17"/>
                <w:rtl w:val="1"/>
              </w:rPr>
              <w:t>上海追光智创文化传媒有限公司 (الاسم الإنجليزي الرسمي للجمهور: SHANGHAI LUMIREALM CREATIVE MEDIA CO., LTD.)</w:t>
            </w:r>
          </w:p>
        </w:tc>
      </w:tr>
      <w:tr>
        <w:trPr>
          <w:cantSplit/>
        </w:trPr>
        <w:tc>
          <w:tcPr>
            <w:tcW w:type="dxa" w:w="4873"/>
            <w:vAlign w:val="center"/>
          </w:tcPr>
          <w:p>
            <w:pPr>
              <w:spacing w:after="40"/>
              <w:bidi w:val="1"/>
            </w:pPr>
            <w:r>
              <w:rPr>
                <w:rFonts w:ascii="Noto Sans" w:hAnsi="Noto Sans" w:eastAsia="Arial Unicode MS" w:cs="Noto Sans Arabic"/>
                <w:sz w:val="17"/>
                <w:rtl w:val="1"/>
              </w:rPr>
              <w:t>عنوان التشغيل / عنوان الاتصال القانوني</w:t>
            </w:r>
          </w:p>
        </w:tc>
        <w:tc>
          <w:tcPr>
            <w:tcW w:type="dxa" w:w="4873"/>
            <w:vAlign w:val="center"/>
          </w:tcPr>
          <w:p>
            <w:pPr>
              <w:spacing w:after="40"/>
              <w:bidi w:val="1"/>
            </w:pPr>
            <w:r>
              <w:rPr>
                <w:rFonts w:ascii="Noto Sans" w:hAnsi="Noto Sans" w:eastAsia="Arial Unicode MS" w:cs="Noto Sans Arabic"/>
                <w:sz w:val="17"/>
                <w:rtl w:val="1"/>
              </w:rPr>
              <w:t>غرفة 218، المبنى 3، رقم 336 طريق تيانجياو، المنطقة الخاصة لينغانغ، منطقة شنغهاي التجريبية للتجارة الحرة في الصين، الصين</w:t>
            </w:r>
          </w:p>
        </w:tc>
      </w:tr>
    </w:tbl>
    <w:p>
      <w:pPr>
        <w:spacing w:after="40"/>
        <w:bidi w:val="1"/>
      </w:pPr>
    </w:p>
    <w:p>
      <w:pPr>
        <w:pStyle w:val="Heading1"/>
        <w:keepLines w:val="0"/>
        <w:bidi w:val="1"/>
      </w:pPr>
      <w:r>
        <w:rPr>
          <w:rFonts w:ascii="Noto Sans" w:hAnsi="Noto Sans" w:eastAsia="Arial Unicode MS" w:cs="Noto Sans Arabic"/>
          <w:b w:val="0"/>
          <w:rtl w:val="1"/>
        </w:rPr>
        <w:t>3. قنوات التواصل الاجتماعي الرسمية والمراسلة الفورية</w:t>
      </w:r>
    </w:p>
    <w:p>
      <w:pPr>
        <w:keepLines w:val="0"/>
        <w:bidi w:val="1"/>
      </w:pPr>
      <w:r>
        <w:rPr>
          <w:rFonts w:ascii="Noto Sans" w:hAnsi="Noto Sans" w:eastAsia="Arial Unicode MS" w:cs="Noto Sans Arabic"/>
          <w:b w:val="0"/>
          <w:rtl w:val="1"/>
        </w:rPr>
        <w:t>يمكن تغيير الأسماء الرسمية وأسماء المستخدمين وروابط المنصة. افتح القنوات المدرجة عبر الدعم أو الاتصال على الموقع الرئيسي؛ لا تثبت نتائج البحث أو الصور الرمزية أو عدد المتابعين الهوية. تحقق من جهات الاتصال المشكوك فيها عبر دعم@dawnbloom.net.</w:t>
      </w:r>
    </w:p>
    <w:p>
      <w:pPr>
        <w:pStyle w:val="ListBullet"/>
        <w:keepLines w:val="0"/>
        <w:bidi w:val="1"/>
      </w:pPr>
      <w:r>
        <w:rPr>
          <w:rFonts w:ascii="Noto Sans" w:hAnsi="Noto Sans" w:eastAsia="Arial Unicode MS" w:cs="Noto Sans Arabic"/>
          <w:b w:val="0"/>
          <w:rtl w:val="1"/>
        </w:rPr>
        <w:t>قد تشمل المنصات المدعومة فيسبوك، وثريدز، وإنستغرام، ويوتيوب، وإكس (تويتر سابقاً)، وبلوسكي، وشياوهونغشو، ووي تشات، ودوين، وغيرها.</w:t>
      </w:r>
    </w:p>
    <w:p>
      <w:pPr>
        <w:pStyle w:val="ListBullet"/>
        <w:keepLines w:val="0"/>
        <w:bidi w:val="1"/>
      </w:pPr>
      <w:r>
        <w:rPr>
          <w:rFonts w:ascii="Noto Sans" w:hAnsi="Noto Sans" w:eastAsia="Arial Unicode MS" w:cs="Noto Sans Arabic"/>
          <w:b w:val="0"/>
          <w:rtl w:val="1"/>
        </w:rPr>
        <w:t>إذا لم يكن حساب على أي منصة مدرجًا في صفحة القنوات الرسمية على dawnbloom.net، حتى لو بدا اسمه أو صورته الشخصية أو محتواه مشابهًا للحساب الرسمي، فلا تفترض أنه حساب رسمي لمجرد التشابه البصري.</w:t>
      </w:r>
    </w:p>
    <w:p>
      <w:pPr>
        <w:pStyle w:val="ListBullet"/>
        <w:keepLines w:val="0"/>
        <w:bidi w:val="1"/>
      </w:pPr>
      <w:r>
        <w:rPr>
          <w:rFonts w:ascii="Noto Sans" w:hAnsi="Noto Sans" w:eastAsia="Arial Unicode MS" w:cs="Noto Sans Arabic"/>
          <w:b w:val="0"/>
          <w:rtl w:val="1"/>
        </w:rPr>
        <w:t>أي إضافة أو تعليق أو نقل أو إعادة تسمية للقنوات الرسمية ستخضع لأحدث إعلان رسمي منشور على dawnbloom.net.</w:t>
      </w:r>
    </w:p>
    <w:p>
      <w:pPr>
        <w:pStyle w:val="Heading1"/>
        <w:keepLines w:val="0"/>
        <w:bidi w:val="1"/>
      </w:pPr>
      <w:r>
        <w:rPr>
          <w:rFonts w:ascii="Noto Sans" w:hAnsi="Noto Sans" w:eastAsia="Arial Unicode MS" w:cs="Noto Sans Arabic"/>
          <w:b w:val="0"/>
          <w:rtl w:val="1"/>
        </w:rPr>
        <w:t>4. الأشياء التي لن يطلب منك الموظف الرسمي القيام بها أبداً</w:t>
      </w:r>
    </w:p>
    <w:tbl>
      <w:tblPr>
        <w:tblStyle w:val="TableGrid"/>
        <w:tblW w:type="auto" w:w="0"/>
        <w:tblLayout w:type="autofit"/>
        <w:tblLook w:firstColumn="1" w:firstRow="1" w:lastColumn="0" w:lastRow="0" w:noHBand="0" w:noVBand="1" w:val="04A0"/>
        <w:bidiVisual w:val="1"/>
      </w:tblPr>
      <w:tblGrid>
        <w:gridCol w:w="9746"/>
      </w:tblGrid>
      <w:tr>
        <w:trPr>
          <w:cantSplit/>
        </w:trPr>
        <w:tc>
          <w:tcPr>
            <w:tcW w:type="dxa" w:w="9746"/>
            <w:vAlign w:val="center"/>
          </w:tcPr>
          <w:p>
            <w:pPr>
              <w:spacing w:after="40"/>
              <w:bidi w:val="1"/>
            </w:pPr>
            <w:r>
              <w:rPr>
                <w:rFonts w:ascii="Noto Sans" w:hAnsi="Noto Sans" w:eastAsia="Arial Unicode MS" w:cs="Noto Sans Arabic"/>
                <w:sz w:val="17"/>
                <w:rtl w:val="1"/>
              </w:rPr>
              <w:t>كن يقظًا: لن يطلب موظفو خدمة العملاء الرسميين أبدًا كلمة مرور حسابك، أو رمز التحقق لمرة واحدة، أو كلمة مرور الدفع عبر الرسائل الخاصة. كما لن يطلبوا منك تحويل الأموال إلى حساب شخصي تحت ذرائع مثل "إلغاء التجميد"، "استرداد المبلغ"، "مكافآت"، "استعادة المعدات"، أو "التحقق من الأصول".</w:t>
            </w:r>
          </w:p>
        </w:tc>
      </w:tr>
    </w:tbl>
    <w:p>
      <w:pPr>
        <w:spacing w:after="40"/>
        <w:bidi w:val="1"/>
      </w:pPr>
    </w:p>
    <w:p>
      <w:pPr>
        <w:keepLines w:val="0"/>
        <w:bidi w:val="1"/>
      </w:pPr>
      <w:r>
        <w:rPr>
          <w:rFonts w:ascii="Noto Sans" w:hAnsi="Noto Sans" w:eastAsia="Arial Unicode MS" w:cs="Noto Sans Arabic"/>
          <w:b w:val="0"/>
          <w:rtl w:val="1"/>
        </w:rPr>
        <w:t>رموز التوكن الدوارة وتفاصيل استعادة الحساب ومحادثات دليل DAWNBLOOM لن تكون أبدًا سببًا لطلب كلمة مرور الدردشة الخاصة أو الدفع. لا يتجاوز دليل DAWNBLOOM الفحوصات الرسمية للحسابات أو الأصول أو الطعون أو البيانات الداخلية.</w:t>
      </w:r>
    </w:p>
    <w:p>
      <w:pPr>
        <w:pStyle w:val="ListBullet"/>
        <w:keepLines w:val="0"/>
        <w:bidi w:val="1"/>
      </w:pPr>
      <w:r>
        <w:rPr>
          <w:rFonts w:ascii="Noto Sans" w:hAnsi="Noto Sans" w:eastAsia="Arial Unicode MS" w:cs="Noto Sans Arabic"/>
          <w:b w:val="0"/>
          <w:rtl w:val="1"/>
        </w:rPr>
        <w:t>لن يطلب أبدًا كلمة مرور حساب اللعبة الخاص بك أو كلمة مرور Apple ID أو كلمة مرور Steam أو كلمة مرور الدفع عبر وي تشات/علي بابا أو كلمة مرور بطاقة البنك الخاصة بك.</w:t>
      </w:r>
    </w:p>
    <w:p>
      <w:pPr>
        <w:pStyle w:val="ListBullet"/>
        <w:keepLines w:val="0"/>
        <w:bidi w:val="1"/>
      </w:pPr>
      <w:r>
        <w:rPr>
          <w:rFonts w:ascii="Noto Sans" w:hAnsi="Noto Sans" w:eastAsia="Arial Unicode MS" w:cs="Noto Sans Arabic"/>
          <w:b w:val="0"/>
          <w:rtl w:val="1"/>
        </w:rPr>
        <w:t>لن يطلب أبدًا رمز التحقق من الرسائل القصيرة أو رمز التحقق من البريد الإلكتروني أو رمز المصادقة الثنائية أو المفتاح الديناميكي لتوكن لايت سيكر (إذا كان مفعلاً) أو أي رمز أمان آخر لمرة واحدة.</w:t>
      </w:r>
    </w:p>
    <w:p>
      <w:pPr>
        <w:pStyle w:val="ListBullet"/>
        <w:keepLines w:val="0"/>
        <w:bidi w:val="1"/>
      </w:pPr>
      <w:r>
        <w:rPr>
          <w:rFonts w:ascii="Noto Sans" w:hAnsi="Noto Sans" w:eastAsia="Arial Unicode MS" w:cs="Noto Sans Arabic"/>
          <w:b w:val="0"/>
          <w:rtl w:val="1"/>
        </w:rPr>
        <w:t>لن يطلب منك أبدًا تمكين مشاركة الشاشة أو التحكم عن بُعد أو تثبيت أي برنامج مساعدة عن بُعد غير معروف أو ملف APK أو ملف وصف أو ملحق متصفح أو ما يُسمى "الإضافة الأمنية".</w:t>
      </w:r>
    </w:p>
    <w:p>
      <w:pPr>
        <w:pStyle w:val="ListBullet"/>
        <w:keepLines w:val="0"/>
        <w:bidi w:val="1"/>
      </w:pPr>
      <w:r>
        <w:rPr>
          <w:rFonts w:ascii="Noto Sans" w:hAnsi="Noto Sans" w:eastAsia="Arial Unicode MS" w:cs="Noto Sans Arabic"/>
          <w:b w:val="0"/>
          <w:rtl w:val="1"/>
        </w:rPr>
        <w:t>لن نطلب منك تحويل عملات السحر أو الوحوش الشبح أو المعدات أو العناصر داخل اللعبة إلى ما يُسمى "حساب المدير" أو "الحساب الآمن" أو "حساب التحقق" للتحقق.</w:t>
      </w:r>
    </w:p>
    <w:p>
      <w:pPr>
        <w:pStyle w:val="ListBullet"/>
        <w:keepLines w:val="0"/>
        <w:bidi w:val="1"/>
      </w:pPr>
      <w:r>
        <w:rPr>
          <w:rFonts w:ascii="Noto Sans" w:hAnsi="Noto Sans" w:eastAsia="Arial Unicode MS" w:cs="Noto Sans Arabic"/>
          <w:b w:val="0"/>
          <w:rtl w:val="1"/>
        </w:rPr>
        <w:t>لن يطلب منك أبدًا الدفع عبر وي تشات الشخصي أو علي بابا الشخصي أو بطاقة البنك الشخصية أو بطاقة الهدايا أو عنوان العملة المشفرة أو أي قناة دفع غير رسمية أخرى.</w:t>
      </w:r>
    </w:p>
    <w:p>
      <w:pPr>
        <w:pStyle w:val="ListBullet"/>
        <w:keepLines w:val="0"/>
        <w:bidi w:val="1"/>
      </w:pPr>
      <w:r>
        <w:rPr>
          <w:rFonts w:ascii="Noto Sans" w:hAnsi="Noto Sans" w:eastAsia="Arial Unicode MS" w:cs="Noto Sans Arabic"/>
          <w:b w:val="0"/>
          <w:rtl w:val="1"/>
        </w:rPr>
        <w:t>لن يطلب أبدًا مدفوعات إضافية تحت ذرائع مثل "التحويل قبل الاسترداد" أو "ادفع ودائع أولاً" أو "رسوم إلغاء تجميد الحساب" أو "رسوم الإفراج عن الغرامة" أو "رسوم التحقق" أو "رسوم معالجة جمع الجوائز".</w:t>
      </w:r>
    </w:p>
    <w:p>
      <w:pPr>
        <w:pStyle w:val="ListBullet"/>
        <w:keepLines w:val="0"/>
        <w:bidi w:val="1"/>
      </w:pPr>
      <w:r>
        <w:rPr>
          <w:rFonts w:ascii="Noto Sans" w:hAnsi="Noto Sans" w:eastAsia="Arial Unicode MS" w:cs="Noto Sans Arabic"/>
          <w:b w:val="0"/>
          <w:rtl w:val="1"/>
        </w:rPr>
        <w:t>لن يطلب منك أبدًا تسجيل الدخول مجددًا إلى حساب اللعبة الخاص بك أو إدخال تفاصيل الدفع الكاملة عبر روابط غير رسمية.</w:t>
      </w:r>
    </w:p>
    <w:p>
      <w:pPr>
        <w:pStyle w:val="ListBullet"/>
        <w:keepLines w:val="0"/>
        <w:bidi w:val="1"/>
      </w:pPr>
      <w:r>
        <w:rPr>
          <w:rFonts w:ascii="Noto Sans" w:hAnsi="Noto Sans" w:eastAsia="Arial Unicode MS" w:cs="Noto Sans Arabic"/>
          <w:b w:val="0"/>
          <w:rtl w:val="1"/>
        </w:rPr>
        <w:t>لن يعد أبدًا بتعديلات خاصة مدفوعة الأجر للعقوبات، أو زيادة احتمالات الفوز، أو توزيع العناصر النادرة، أو تجاوز القواعد الرسمية.</w:t>
      </w:r>
    </w:p>
    <w:p>
      <w:pPr>
        <w:pStyle w:val="Heading1"/>
        <w:keepLines w:val="0"/>
        <w:bidi w:val="1"/>
      </w:pPr>
      <w:r>
        <w:rPr>
          <w:rFonts w:ascii="Noto Sans" w:hAnsi="Noto Sans" w:eastAsia="Arial Unicode MS" w:cs="Noto Sans Arabic"/>
          <w:b w:val="0"/>
          <w:rtl w:val="1"/>
        </w:rPr>
        <w:t>خمس. أساليب الانتحال الشائعة</w:t>
      </w:r>
    </w:p>
    <w:p>
      <w:pPr>
        <w:pStyle w:val="ListBullet"/>
        <w:keepLines w:val="0"/>
        <w:bidi w:val="1"/>
      </w:pPr>
      <w:r>
        <w:rPr>
          <w:rFonts w:ascii="Noto Sans" w:hAnsi="Noto Sans" w:eastAsia="Arial Unicode MS" w:cs="Noto Sans Arabic"/>
          <w:b w:val="0"/>
          <w:rtl w:val="1"/>
        </w:rPr>
        <w:t>يستخدم نطاقات أو تهجئات أو نطاقات فرعية أو روابط قصيرة تشبه dawnbloom.net بشكل كبير لإغراء اللاعبين لتسجيل الدخول.</w:t>
      </w:r>
    </w:p>
    <w:p>
      <w:pPr>
        <w:keepLines w:val="0"/>
        <w:bidi w:val="1"/>
      </w:pPr>
      <w:r>
        <w:rPr>
          <w:rFonts w:ascii="Noto Sans" w:hAnsi="Noto Sans" w:eastAsia="Arial Unicode MS" w:cs="Noto Sans Arabic"/>
          <w:b w:val="0"/>
          <w:rtl w:val="1"/>
        </w:rPr>
        <w:t>المواقع الإلكترونية المزيفة، وقوائم المتاجر، وملفات APK أو EXE، وتحديثات المتصفح، وعملاء الأخبار أو البريد، وأدوات التنزيل أو الأرشيف، وصفحات التوكن، وخدمات دليل DAWNBLOOM قد تطلب بيانات اعتماد أو تثبت برمجيات خبيثة. ثق بـ dawnbloom.net والمتاجر الرسمية التي يربطها صراحةً؛ لا تُعد Google Drive وBaidu Netdisk مرآتين رسميتين حاليّتين.</w:t>
      </w:r>
    </w:p>
    <w:p>
      <w:pPr>
        <w:pStyle w:val="ListBullet"/>
        <w:keepLines w:val="0"/>
        <w:bidi w:val="1"/>
      </w:pPr>
      <w:r>
        <w:rPr>
          <w:rFonts w:ascii="Noto Sans" w:hAnsi="Noto Sans" w:eastAsia="Arial Unicode MS" w:cs="Noto Sans Arabic"/>
          <w:b w:val="0"/>
          <w:rtl w:val="1"/>
        </w:rPr>
        <w:t>تقوم بنسخ الصور الرمزية والشعارات وسيناريوهات خدمة العملاء وصور الإعلانات الرسمية لإنشاء حسابات على وسائل التواصل الاجتماعي ومجموعات الدردشة وصفحات الدفع ذات الدقة العالية.</w:t>
      </w:r>
    </w:p>
    <w:p>
      <w:pPr>
        <w:pStyle w:val="ListBullet"/>
        <w:keepLines w:val="0"/>
        <w:bidi w:val="1"/>
      </w:pPr>
      <w:r>
        <w:rPr>
          <w:rFonts w:ascii="Noto Sans" w:hAnsi="Noto Sans" w:eastAsia="Arial Unicode MS" w:cs="Noto Sans Arabic"/>
          <w:b w:val="0"/>
          <w:rtl w:val="1"/>
        </w:rPr>
        <w:t>يتنكر على أنه مشرفون (GM) أو خدمة عملاء أو مسؤولون أو بث مباشر متعاون أو "موظفون داخليون"، مدعياً مخاطر الحساب ومولداً شعوراً بالاستعجال.</w:t>
      </w:r>
    </w:p>
    <w:p>
      <w:pPr>
        <w:pStyle w:val="ListBullet"/>
        <w:keepLines w:val="0"/>
        <w:bidi w:val="1"/>
      </w:pPr>
      <w:r>
        <w:rPr>
          <w:rFonts w:ascii="Noto Sans" w:hAnsi="Noto Sans" w:eastAsia="Arial Unicode MS" w:cs="Noto Sans Arabic"/>
          <w:b w:val="0"/>
          <w:rtl w:val="1"/>
        </w:rPr>
        <w:t>يستخدم عروضًا مغرية مثل "عملات سحرية مجانية"، "وحوش شبحية نادرة"، "جوائز فائزة"، "أهلية الاختبار"، "تعويض استرداد" أو "مجموعات هدايا داخلية" لإرسال رموز QR أو روابط.</w:t>
      </w:r>
    </w:p>
    <w:p>
      <w:pPr>
        <w:pStyle w:val="ListBullet"/>
        <w:keepLines w:val="0"/>
        <w:bidi w:val="1"/>
      </w:pPr>
      <w:r>
        <w:rPr>
          <w:rFonts w:ascii="Noto Sans" w:hAnsi="Noto Sans" w:eastAsia="Arial Unicode MS" w:cs="Noto Sans Arabic"/>
          <w:b w:val="0"/>
          <w:rtl w:val="1"/>
        </w:rPr>
        <w:t>يتنكر على أنه خدمة عملاء ويضيفك كصديق بشكل استباقي، طالباً رموز التحقق ولقطات شاشة للأصول ومشاركة الشاشة أو التحويلات.</w:t>
      </w:r>
    </w:p>
    <w:p>
      <w:pPr>
        <w:pStyle w:val="ListBullet"/>
        <w:keepLines w:val="0"/>
        <w:bidi w:val="1"/>
      </w:pPr>
      <w:r>
        <w:rPr>
          <w:rFonts w:ascii="Noto Sans" w:hAnsi="Noto Sans" w:eastAsia="Arial Unicode MS" w:cs="Noto Sans Arabic"/>
          <w:b w:val="0"/>
          <w:rtl w:val="1"/>
        </w:rPr>
        <w:t>يستخدم حسابات الأصدقاء المسروقة لإرسال روابط أو ملفات، مما يجعل المصدر يبدو شرعياً.</w:t>
      </w:r>
    </w:p>
    <w:p>
      <w:pPr>
        <w:pStyle w:val="Heading1"/>
        <w:keepLines w:val="0"/>
        <w:bidi w:val="1"/>
      </w:pPr>
      <w:r>
        <w:rPr>
          <w:rFonts w:ascii="Noto Sans" w:hAnsi="Noto Sans" w:eastAsia="Arial Unicode MS" w:cs="Noto Sans Arabic"/>
          <w:b w:val="0"/>
          <w:rtl w:val="1"/>
        </w:rPr>
        <w:t>القسم السادس: أمن الدفع والمتجر</w:t>
      </w:r>
    </w:p>
    <w:p>
      <w:pPr>
        <w:keepLines w:val="0"/>
        <w:bidi w:val="1"/>
      </w:pPr>
      <w:r>
        <w:rPr>
          <w:rFonts w:ascii="Noto Sans" w:hAnsi="Noto Sans" w:eastAsia="Arial Unicode MS" w:cs="Noto Sans Arabic"/>
          <w:b w:val="0"/>
          <w:rtl w:val="1"/>
        </w:rPr>
        <w:t>خضوع جميع السلع الرقمية الرسمية والصناديق والمحتوى الآخر في المتجر لعرض الموقع الرسمي ونقاط الدخول الرسمية داخل اللعبة. يجب على اللاعبين إتمام المدفوعات عبر الموقع الرسمي أو عبر منصات الدفع الخارجية/متاجر التطبيقات المدرجة رسمياً.</w:t>
      </w:r>
    </w:p>
    <w:p>
      <w:pPr>
        <w:keepLines w:val="0"/>
        <w:bidi w:val="1"/>
      </w:pPr>
      <w:r>
        <w:rPr>
          <w:rFonts w:ascii="Noto Sans" w:hAnsi="Noto Sans" w:eastAsia="Arial Unicode MS" w:cs="Noto Sans Arabic"/>
          <w:b w:val="0"/>
          <w:rtl w:val="1"/>
        </w:rPr>
        <w:t xml:space="preserve">إذا اختلفت صفحة الطلب، أو المستلم، أو المبلغ، أو النطاق، أو رابط إعادة التوجيه بشكل كبير عما هو معلن علناً على الموقع الرسمي، أوقف جميع المعاملات وتحقق عبر </w:t>
      </w:r>
      <w:hyperlink r:id="rId18">
        <w:r>
          <w:rPr>
            <w:rFonts w:ascii="Noto Sans" w:hAnsi="Noto Sans" w:eastAsia="Arial Unicode MS"/>
            <w:b w:val="0"/>
          </w:rPr>
          <w:t xml:space="preserve">billing@dawnbloom.net</w:t>
        </w:r>
      </w:hyperlink>
      <w:r>
        <w:rPr>
          <w:rFonts w:ascii="Noto Sans" w:hAnsi="Noto Sans" w:eastAsia="Arial Unicode MS" w:cs="Noto Sans Arabic"/>
          <w:b w:val="0"/>
          <w:rtl w:val="1"/>
        </w:rPr>
        <w:t xml:space="preserve"> أو </w:t>
      </w:r>
      <w:hyperlink r:id="rId16">
        <w:r>
          <w:rPr>
            <w:rFonts w:ascii="Noto Sans" w:hAnsi="Noto Sans" w:eastAsia="Arial Unicode MS"/>
            <w:b w:val="0"/>
          </w:rPr>
          <w:t xml:space="preserve">support@dawnbloom.net</w:t>
        </w:r>
      </w:hyperlink>
      <w:r>
        <w:rPr>
          <w:rFonts w:ascii="Noto Sans" w:hAnsi="Noto Sans" w:eastAsia="Arial Unicode MS" w:cs="Noto Sans Arabic"/>
          <w:b w:val="0"/>
          <w:rtl w:val="1"/>
        </w:rPr>
        <w:t xml:space="preserve">. لا تُعتبر أي مدفوعات خاصة غير رسمية أو خدمات "إضافة رصيد داخل اللعبة" الخاصة معاملات رسمية.</w:t>
      </w:r>
    </w:p>
    <w:p>
      <w:pPr>
        <w:pStyle w:val="Heading1"/>
        <w:keepLines w:val="0"/>
        <w:bidi w:val="1"/>
      </w:pPr>
      <w:r>
        <w:rPr>
          <w:rFonts w:ascii="Noto Sans" w:hAnsi="Noto Sans" w:eastAsia="Arial Unicode MS" w:cs="Noto Sans Arabic"/>
          <w:b w:val="0"/>
          <w:rtl w:val="1"/>
        </w:rPr>
        <w:t>القسم السابع: ما يجب فعله عند تلقي رسائل مشبوهة</w:t>
      </w:r>
    </w:p>
    <w:p>
      <w:pPr>
        <w:pStyle w:val="ListBullet"/>
        <w:keepLines w:val="0"/>
        <w:bidi w:val="1"/>
      </w:pPr>
      <w:r>
        <w:rPr>
          <w:rFonts w:ascii="Noto Sans" w:hAnsi="Noto Sans" w:eastAsia="Arial Unicode MS" w:cs="Noto Sans Arabic"/>
          <w:b w:val="0"/>
          <w:rtl w:val="1"/>
        </w:rPr>
        <w:t>لا تستمر: لا تنقر على الروابط، ولا تفحص رموز QR، ولا تحمل الملفات، ولا أدخل معلومات الحساب، ولا تدفع.</w:t>
      </w:r>
    </w:p>
    <w:p>
      <w:pPr>
        <w:pStyle w:val="ListBullet"/>
        <w:keepLines w:val="0"/>
        <w:bidi w:val="1"/>
      </w:pPr>
      <w:r>
        <w:rPr>
          <w:rFonts w:ascii="Noto Sans" w:hAnsi="Noto Sans" w:eastAsia="Arial Unicode MS" w:cs="Noto Sans Arabic"/>
          <w:b w:val="0"/>
          <w:rtl w:val="1"/>
        </w:rPr>
        <w:t>احتفظ بالأدلة: احفظ الصفحة الرئيسية لحسابك وسجلات الدردشة والروابط ورموز QR وصفحات التحويل وأرقام الطلبات والطوابع الزمنية.</w:t>
      </w:r>
    </w:p>
    <w:p>
      <w:pPr>
        <w:pStyle w:val="ListBullet"/>
        <w:keepLines w:val="0"/>
        <w:bidi w:val="1"/>
      </w:pPr>
      <w:r>
        <w:rPr>
          <w:rFonts w:ascii="Noto Sans" w:hAnsi="Noto Sans" w:eastAsia="Arial Unicode MS" w:cs="Noto Sans Arabic"/>
          <w:b w:val="0"/>
          <w:rtl w:val="1"/>
        </w:rPr>
        <w:t>اكتب عنوان الموقع الرئيسي بنفسك واستخدم التنقل للوصول إلى مركز اللاعبين والدعم أو التنزيلات. لا تعتمد على تسميات الروابط من الغرباء. سجّل الدخول عبر مركز اللاعبين في الموقع الرئيسي؛ افتح الاستعادة والضوابط الحساسة من إدارة الحساب في الدعم. استخدم متجر الموقع وإعادة الشحن والفواتير للمدفوعات والطلبات، مع التحقق من التوفر الفعلي وأي منصة دفع على تلك الصفحات.</w:t>
      </w:r>
    </w:p>
    <w:p>
      <w:pPr>
        <w:pStyle w:val="ListBullet"/>
        <w:keepLines w:val="0"/>
        <w:bidi w:val="1"/>
      </w:pPr>
      <w:r>
        <w:rPr>
          <w:rFonts w:ascii="Noto Sans" w:hAnsi="Noto Sans" w:eastAsia="Arial Unicode MS" w:cs="Noto Sans Arabic"/>
          <w:b w:val="0"/>
          <w:rtl w:val="1"/>
        </w:rPr>
        <w:t>إذا تم إدخال معلومات الحساب بالفعل: غيّر كلمة المرور فوراً، وتسجيل الخروج من جميع الجلسات النشطة الأخرى، وتحقق من أمان البريد الإلكتروني وApple وSteam وWeChat وحسابات الجهات الخارجية المرتبطة.</w:t>
      </w:r>
    </w:p>
    <w:p>
      <w:pPr>
        <w:pStyle w:val="ListBullet"/>
        <w:keepLines w:val="0"/>
        <w:bidi w:val="1"/>
      </w:pPr>
      <w:r>
        <w:rPr>
          <w:rFonts w:ascii="Noto Sans" w:hAnsi="Noto Sans" w:eastAsia="Arial Unicode MS" w:cs="Noto Sans Arabic"/>
          <w:b w:val="0"/>
          <w:rtl w:val="1"/>
        </w:rPr>
        <w:t>إذا تم الدفع بالفعل: تواصل على الفور مع منصة الدفع أو البنك المصدر أو المؤسسة المالية ذات الصلة لطلب إيقاف الدفع أو الطعن أو التجميد؛ في الحالات التي تتضمن مبالغ كبيرة أو أنشطة جنائية مشتبه بها، أبلغ السلطات المحلية فوراً.</w:t>
      </w:r>
    </w:p>
    <w:p>
      <w:pPr>
        <w:pStyle w:val="ListBullet"/>
        <w:keepLines w:val="0"/>
        <w:bidi w:val="1"/>
      </w:pPr>
      <w:r>
        <w:rPr>
          <w:rFonts w:ascii="Noto Sans" w:hAnsi="Noto Sans" w:eastAsia="Arial Unicode MS" w:cs="Noto Sans Arabic"/>
          <w:b w:val="0"/>
          <w:rtl w:val="1"/>
        </w:rPr>
        <w:t>إذا تم اكتشاف حساب مزيف: أبلغ عنه على المنصة المعنية وأرسل رابط الصفحة إلى خدمة العملاء الرسمية للمزيد من التحقق والإفصاح العام.</w:t>
      </w:r>
    </w:p>
    <w:p>
      <w:pPr>
        <w:pStyle w:val="Heading1"/>
        <w:keepLines w:val="0"/>
        <w:bidi w:val="1"/>
      </w:pPr>
      <w:r>
        <w:rPr>
          <w:rFonts w:ascii="Noto Sans" w:hAnsi="Noto Sans" w:eastAsia="Arial Unicode MS" w:cs="Noto Sans Arabic"/>
          <w:b w:val="0"/>
          <w:rtl w:val="1"/>
        </w:rPr>
        <w:t>ثمانية. المعلومات التي قد يطلبها الموظف الرسمي للتحقق</w:t>
      </w:r>
    </w:p>
    <w:p>
      <w:pPr>
        <w:keepLines w:val="0"/>
        <w:bidi w:val="1"/>
      </w:pPr>
      <w:r>
        <w:rPr>
          <w:rFonts w:ascii="Noto Sans" w:hAnsi="Noto Sans" w:eastAsia="Arial Unicode MS" w:cs="Noto Sans Arabic"/>
          <w:b w:val="0"/>
          <w:rtl w:val="1"/>
        </w:rPr>
        <w:t>لحل المشكلات المتعلقة بالحسابات أو الطلبات أو سرقة الحسابات أو المعاملات غير العادية أو نزاعات خدمة العملاء، قد يطلب المسؤولون منك تقديم معلومات تحقق ضرورية، مثل: اسم الحساب، اسم الشخصية/معرف الشخصية، رقم الطلب، وقت وقوع الحادث، تفاصيل الجهاز أو تسجيل الدخول، لقطات شاشة من اللعبة، لقطات شاشة للدردشة ذات الصلة، ومعلومات الاتصال التي قدمتها بنشاط.</w:t>
      </w:r>
    </w:p>
    <w:p>
      <w:pPr>
        <w:keepLines w:val="0"/>
        <w:bidi w:val="1"/>
      </w:pPr>
      <w:r>
        <w:rPr>
          <w:rFonts w:ascii="Noto Sans" w:hAnsi="Noto Sans" w:eastAsia="Arial Unicode MS" w:cs="Noto Sans Arabic"/>
          <w:b w:val="0"/>
          <w:rtl w:val="1"/>
        </w:rPr>
        <w:t>نلتزم بمبدأ الحد الأدنى من البيانات الضرورية، ولن نطلب أي بيانات اعتماد عالية الخطورة لا تتعلق بالقضية. وعلى وجه الخصوص، لن نطلب أبداً كلمة مرور حسابك أو كلمة مرور الدفع أو رمز التحقق لمرة واحدة.</w:t>
      </w:r>
    </w:p>
    <w:p>
      <w:pPr>
        <w:pStyle w:val="Heading1"/>
        <w:keepLines w:val="0"/>
        <w:bidi w:val="1"/>
      </w:pPr>
      <w:r>
        <w:rPr>
          <w:rFonts w:ascii="Noto Sans" w:hAnsi="Noto Sans" w:eastAsia="Arial Unicode MS" w:cs="Noto Sans Arabic"/>
          <w:b w:val="0"/>
          <w:rtl w:val="1"/>
        </w:rPr>
        <w:t>تسعة. أولوية الاتصالات الرسمية</w:t>
      </w:r>
    </w:p>
    <w:p>
      <w:pPr>
        <w:keepLines w:val="0"/>
        <w:bidi w:val="1"/>
      </w:pPr>
      <w:r>
        <w:rPr>
          <w:rFonts w:ascii="Noto Sans" w:hAnsi="Noto Sans" w:eastAsia="Arial Unicode MS" w:cs="Noto Sans Arabic"/>
          <w:b w:val="0"/>
          <w:rtl w:val="1"/>
        </w:rPr>
        <w:t>عند وجود تناقض بين المعلومات المنتشرة عبر منصات التواصل الاجتماعي المختلفة، أو روايات اللاعبين، أو لقطات شاشة مجموعات الدردشة، أو مواقع الويب التابعة لطرف ثالث، فإن الإعلانات الرسمية على dawnbloom.net والوثائق القانونية ذات الصلة والإشعارات الرسمية داخل اللعبة لها الأسبقية. لا تمثل التصريحات الفردية للاعبين أو البث المباشر أو مسؤولي المجموعات أو المتطوعين أو الشركاء أو أعضاء المجتمع تمثيلاً رسمياً لموقف DAWNBLOOM(DAWNBLOOM).</w:t>
      </w:r>
    </w:p>
    <w:p>
      <w:pPr>
        <w:pStyle w:val="Heading1"/>
        <w:keepLines w:val="0"/>
        <w:bidi w:val="1"/>
      </w:pPr>
      <w:r>
        <w:rPr>
          <w:rFonts w:ascii="Noto Sans" w:hAnsi="Noto Sans" w:eastAsia="Arial Unicode MS" w:cs="Noto Sans Arabic"/>
          <w:b w:val="0"/>
          <w:rtl w:val="1"/>
        </w:rPr>
        <w:t>عشرة. بطاقة التعريف السريعة لمكافحة الاحتيال</w:t>
      </w:r>
    </w:p>
    <w:tbl>
      <w:tblPr>
        <w:tblStyle w:val="TableGrid"/>
        <w:tblW w:type="auto" w:w="0"/>
        <w:tblLayout w:type="autofit"/>
        <w:tblLook w:firstColumn="1" w:firstRow="1" w:lastColumn="0" w:lastRow="0" w:noHBand="0" w:noVBand="1" w:val="04A0"/>
        <w:bidiVisual w:val="1"/>
      </w:tblPr>
      <w:tblGrid>
        <w:gridCol w:w="4873"/>
        <w:gridCol w:w="4873"/>
      </w:tblGrid>
      <w:tr>
        <w:trPr>
          <w:cantSplit/>
          <w:tblHeader/>
        </w:trPr>
        <w:tc>
          <w:tcPr>
            <w:tcW w:type="dxa" w:w="4873"/>
            <w:vAlign w:val="center"/>
            <w:shd w:fill="DCE8F7"/>
          </w:tcPr>
          <w:p>
            <w:pPr>
              <w:keepNext/>
              <w:spacing w:after="40"/>
              <w:bidi w:val="1"/>
            </w:pPr>
            <w:r>
              <w:rPr>
                <w:rFonts w:ascii="Noto Sans" w:hAnsi="Noto Sans" w:eastAsia="Arial Unicode MS" w:cs="Noto Sans Arabic"/>
                <w:b/>
                <w:sz w:val="17"/>
                <w:rtl w:val="1"/>
              </w:rPr>
              <w:t>إذا قال الشخص ما يلي:</w:t>
            </w:r>
          </w:p>
        </w:tc>
        <w:tc>
          <w:tcPr>
            <w:tcW w:type="dxa" w:w="4873"/>
            <w:vAlign w:val="center"/>
            <w:shd w:fill="DCE8F7"/>
          </w:tcPr>
          <w:p>
            <w:pPr>
              <w:keepNext/>
              <w:spacing w:after="40"/>
              <w:bidi w:val="1"/>
            </w:pPr>
            <w:r>
              <w:rPr>
                <w:rFonts w:ascii="Noto Sans" w:hAnsi="Noto Sans" w:eastAsia="Arial Unicode MS" w:cs="Noto Sans Arabic"/>
                <w:b/>
                <w:sz w:val="17"/>
                <w:rtl w:val="1"/>
              </w:rPr>
              <w:t>يجب أن تكون رد فعلك الأولي:</w:t>
            </w:r>
          </w:p>
        </w:tc>
      </w:tr>
      <w:tr>
        <w:trPr>
          <w:cantSplit/>
        </w:trPr>
        <w:tc>
          <w:tcPr>
            <w:tcW w:type="dxa" w:w="4873"/>
            <w:vAlign w:val="center"/>
          </w:tcPr>
          <w:p>
            <w:pPr>
              <w:spacing w:after="40"/>
              <w:bidi w:val="1"/>
            </w:pPr>
            <w:r>
              <w:rPr>
                <w:rFonts w:ascii="Noto Sans" w:hAnsi="Noto Sans" w:eastAsia="Arial Unicode MS" w:cs="Noto Sans Arabic"/>
                <w:sz w:val="17"/>
                <w:rtl w:val="1"/>
              </w:rPr>
              <w:t>"خلل في الحساب - أرسل لي رمز التحقق."</w:t>
            </w:r>
          </w:p>
        </w:tc>
        <w:tc>
          <w:tcPr>
            <w:tcW w:type="dxa" w:w="4873"/>
            <w:vAlign w:val="center"/>
          </w:tcPr>
          <w:p>
            <w:pPr>
              <w:spacing w:after="40"/>
              <w:bidi w:val="1"/>
            </w:pPr>
            <w:r>
              <w:rPr>
                <w:rFonts w:ascii="Noto Sans" w:hAnsi="Noto Sans" w:eastAsia="Arial Unicode MS" w:cs="Noto Sans Arabic"/>
                <w:sz w:val="17"/>
                <w:rtl w:val="1"/>
              </w:rPr>
              <w:t>لا ترسله. القنوات الرسمية لن تطلب رمز تحقق لمرة واحدة أبداً.</w:t>
            </w:r>
          </w:p>
        </w:tc>
      </w:tr>
      <w:tr>
        <w:trPr>
          <w:cantSplit/>
        </w:trPr>
        <w:tc>
          <w:tcPr>
            <w:tcW w:type="dxa" w:w="4873"/>
            <w:vAlign w:val="center"/>
          </w:tcPr>
          <w:p>
            <w:pPr>
              <w:spacing w:after="40"/>
              <w:bidi w:val="1"/>
            </w:pPr>
            <w:r>
              <w:rPr>
                <w:rFonts w:ascii="Noto Sans" w:hAnsi="Noto Sans" w:eastAsia="Arial Unicode MS" w:cs="Noto Sans Arabic"/>
                <w:sz w:val="17"/>
                <w:rtl w:val="1"/>
              </w:rPr>
              <w:t>"انقل الأموال أولاً؛ بعد الاسترداد، سنعيد المال معاً."</w:t>
            </w:r>
          </w:p>
        </w:tc>
        <w:tc>
          <w:tcPr>
            <w:tcW w:type="dxa" w:w="4873"/>
            <w:vAlign w:val="center"/>
          </w:tcPr>
          <w:p>
            <w:pPr>
              <w:spacing w:after="40"/>
              <w:bidi w:val="1"/>
            </w:pPr>
            <w:r>
              <w:rPr>
                <w:rFonts w:ascii="Noto Sans" w:hAnsi="Noto Sans" w:eastAsia="Arial Unicode MS" w:cs="Noto Sans Arabic"/>
                <w:sz w:val="17"/>
                <w:rtl w:val="1"/>
              </w:rPr>
              <w:t>لا تدفع. لن تتطلب عمليات الاسترداد الرسمية منك تحويل أموال إلى حساب شخصي أولاً أبداً.</w:t>
            </w:r>
          </w:p>
        </w:tc>
      </w:tr>
      <w:tr>
        <w:trPr>
          <w:cantSplit/>
        </w:trPr>
        <w:tc>
          <w:tcPr>
            <w:tcW w:type="dxa" w:w="4873"/>
            <w:vAlign w:val="center"/>
          </w:tcPr>
          <w:p>
            <w:pPr>
              <w:spacing w:after="40"/>
              <w:bidi w:val="1"/>
            </w:pPr>
            <w:r>
              <w:rPr>
                <w:rFonts w:ascii="Noto Sans" w:hAnsi="Noto Sans" w:eastAsia="Arial Unicode MS" w:cs="Noto Sans Arabic"/>
                <w:sz w:val="17"/>
                <w:rtl w:val="1"/>
              </w:rPr>
              <w:t>"انقل وحوشك الشبحية أو معداتك إلى حساب آمن للفحص."</w:t>
            </w:r>
          </w:p>
        </w:tc>
        <w:tc>
          <w:tcPr>
            <w:tcW w:type="dxa" w:w="4873"/>
            <w:vAlign w:val="center"/>
          </w:tcPr>
          <w:p>
            <w:pPr>
              <w:spacing w:after="40"/>
              <w:bidi w:val="1"/>
            </w:pPr>
            <w:r>
              <w:rPr>
                <w:rFonts w:ascii="Noto Sans" w:hAnsi="Noto Sans" w:eastAsia="Arial Unicode MS" w:cs="Noto Sans Arabic"/>
                <w:sz w:val="17"/>
                <w:rtl w:val="1"/>
              </w:rPr>
              <w:t>لا تنقلها. لن تطلب القنوات الرسمية التحقق من الأصول عبر حسابات شخصيات اللاعبين.</w:t>
            </w:r>
          </w:p>
        </w:tc>
      </w:tr>
      <w:tr>
        <w:trPr>
          <w:cantSplit/>
        </w:trPr>
        <w:tc>
          <w:tcPr>
            <w:tcW w:type="dxa" w:w="4873"/>
            <w:vAlign w:val="center"/>
          </w:tcPr>
          <w:p>
            <w:pPr>
              <w:spacing w:after="40"/>
              <w:bidi w:val="1"/>
            </w:pPr>
            <w:r>
              <w:rPr>
                <w:rFonts w:ascii="Noto Sans" w:hAnsi="Noto Sans" w:eastAsia="Arial Unicode MS" w:cs="Noto Sans Arabic"/>
                <w:sz w:val="17"/>
                <w:rtl w:val="1"/>
              </w:rPr>
              <w:t>"انقر فوق هذا الرابط لتسجيل الدخول واستلام مكافأتك."</w:t>
            </w:r>
          </w:p>
        </w:tc>
        <w:tc>
          <w:tcPr>
            <w:tcW w:type="dxa" w:w="4873"/>
            <w:vAlign w:val="center"/>
          </w:tcPr>
          <w:p>
            <w:pPr>
              <w:spacing w:after="40"/>
              <w:bidi w:val="1"/>
            </w:pPr>
            <w:r>
              <w:rPr>
                <w:rFonts w:ascii="Noto Sans" w:hAnsi="Noto Sans" w:eastAsia="Arial Unicode MS" w:cs="Noto Sans Arabic"/>
                <w:sz w:val="17"/>
                <w:rtl w:val="1"/>
              </w:rPr>
              <w:t>تحقق أولاً من أن الرابط ينتمي إلى نطاق dawnbloom.net أو مدرج صراحة كنقطة دخول رسمية على الموقع الإلكتروني الرسمي.</w:t>
            </w:r>
          </w:p>
        </w:tc>
      </w:tr>
      <w:tr>
        <w:trPr>
          <w:cantSplit/>
        </w:trPr>
        <w:tc>
          <w:tcPr>
            <w:tcW w:type="dxa" w:w="4873"/>
            <w:vAlign w:val="center"/>
          </w:tcPr>
          <w:p>
            <w:pPr>
              <w:spacing w:after="40"/>
              <w:bidi w:val="1"/>
            </w:pPr>
            <w:r>
              <w:rPr>
                <w:rFonts w:ascii="Noto Sans" w:hAnsi="Noto Sans" w:eastAsia="Arial Unicode MS" w:cs="Noto Sans Arabic"/>
                <w:sz w:val="17"/>
                <w:rtl w:val="1"/>
              </w:rPr>
              <w:t>"أنا مدير اللعبة (GM)؛ أضف اتصالّي الخاص للتعامل مع الأمر."</w:t>
            </w:r>
          </w:p>
        </w:tc>
        <w:tc>
          <w:tcPr>
            <w:tcW w:type="dxa" w:w="4873"/>
            <w:vAlign w:val="center"/>
          </w:tcPr>
          <w:p>
            <w:pPr>
              <w:spacing w:after="40"/>
              <w:bidi w:val="1"/>
            </w:pPr>
            <w:r>
              <w:rPr>
                <w:rFonts w:ascii="Noto Sans" w:hAnsi="Noto Sans" w:eastAsia="Arial Unicode MS" w:cs="Noto Sans Arabic"/>
                <w:sz w:val="17"/>
                <w:rtl w:val="1"/>
              </w:rPr>
              <w:t>دائماً ابدأ بالوصول إلى بوابة خدمة العملاء على الموقع الرسمي وتحقق من هوية الشخص الذي يدعي أنه مدير اللعبة.</w:t>
            </w:r>
          </w:p>
        </w:tc>
      </w:tr>
      <w:tr>
        <w:trPr>
          <w:cantSplit/>
        </w:trPr>
        <w:tc>
          <w:tcPr>
            <w:tcW w:type="dxa" w:w="4873"/>
            <w:vAlign w:val="center"/>
          </w:tcPr>
          <w:p>
            <w:pPr>
              <w:spacing w:after="40"/>
              <w:bidi w:val="1"/>
            </w:pPr>
            <w:r>
              <w:rPr>
                <w:rFonts w:ascii="Noto Sans" w:hAnsi="Noto Sans" w:eastAsia="Arial Unicode MS" w:cs="Noto Sans Arabic"/>
                <w:sz w:val="17"/>
                <w:rtl w:val="1"/>
              </w:rPr>
              <w:t>سنعاقبك بشكل دائم إذا لم نتصرف فوراً.</w:t>
            </w:r>
          </w:p>
        </w:tc>
        <w:tc>
          <w:tcPr>
            <w:tcW w:type="dxa" w:w="4873"/>
            <w:vAlign w:val="center"/>
          </w:tcPr>
          <w:p>
            <w:pPr>
              <w:spacing w:after="40"/>
              <w:bidi w:val="1"/>
            </w:pPr>
            <w:r>
              <w:rPr>
                <w:rFonts w:ascii="Noto Sans" w:hAnsi="Noto Sans" w:eastAsia="Arial Unicode MS" w:cs="Noto Sans Arabic"/>
                <w:sz w:val="17"/>
                <w:rtl w:val="1"/>
              </w:rPr>
              <w:t>لا تدعوا الضغط يؤثر عليكم. توقفوا فوراً عن أي إجراءات وتحققوا من المعلومات عبر الموقع الرسمي.</w:t>
            </w:r>
          </w:p>
        </w:tc>
      </w:tr>
    </w:tbl>
    <w:p>
      <w:pPr>
        <w:spacing w:after="40"/>
        <w:bidi w:val="1"/>
      </w:pPr>
    </w:p>
    <w:p>
      <w:pPr>
        <w:pStyle w:val="Heading1"/>
        <w:keepLines w:val="0"/>
        <w:bidi w:val="1"/>
      </w:pPr>
      <w:r>
        <w:rPr>
          <w:rFonts w:ascii="Noto Sans" w:hAnsi="Noto Sans" w:eastAsia="Arial Unicode MS" w:cs="Noto Sans Arabic"/>
          <w:b w:val="0"/>
          <w:rtl w:val="1"/>
        </w:rPr>
        <w:t>يرجى تذكر</w:t>
      </w:r>
    </w:p>
    <w:tbl>
      <w:tblPr>
        <w:tblStyle w:val="TableGrid"/>
        <w:tblW w:type="auto" w:w="0"/>
        <w:tblLayout w:type="autofit"/>
        <w:tblLook w:firstColumn="1" w:firstRow="1" w:lastColumn="0" w:lastRow="0" w:noHBand="0" w:noVBand="1" w:val="04A0"/>
        <w:bidiVisual w:val="1"/>
      </w:tblPr>
      <w:tblGrid>
        <w:gridCol w:w="9746"/>
      </w:tblGrid>
      <w:tr>
        <w:trPr>
          <w:cantSplit/>
        </w:trPr>
        <w:tc>
          <w:tcPr>
            <w:tcW w:type="dxa" w:w="9746"/>
            <w:vAlign w:val="center"/>
          </w:tcPr>
          <w:p>
            <w:pPr>
              <w:spacing w:after="40"/>
              <w:bidi w:val="1"/>
            </w:pPr>
            <w:r>
              <w:rPr>
                <w:rFonts w:ascii="Noto Sans" w:hAnsi="Noto Sans" w:eastAsia="Arial Unicode MS" w:cs="Noto Sans Arabic"/>
                <w:sz w:val="17"/>
                <w:rtl w:val="1"/>
              </w:rPr>
              <w:t>القنوات الرسمية الحقيقية لا تخاف من "التحقق على الموقع الرسمي أولاً". يجب التعامل بحذر مع أي شخص يحثك على تجاوز الموقع الرسمي، أو تجاوز المنصة، أو تجاوز عمليات الدفع العادية.</w:t>
              <w:br/>
              <w:br/>
              <w:t>إذا كنت غير متأكد مما إذا كانت الرسالة أصلية أم لا، فتوقف عن جميع الإجراءات وتحقق من خلال دعم@dawnbloom.net أو https://dawnbloom.net.</w:t>
            </w:r>
          </w:p>
        </w:tc>
      </w:tr>
    </w:tbl>
    <w:p>
      <w:pPr>
        <w:spacing w:after="40"/>
        <w:bidi w:val="1"/>
      </w:pP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https://dawnbloom.net/zh/" TargetMode="External"/><Relationship Id="rId13" Type="http://schemas.openxmlformats.org/officeDocument/2006/relationships/hyperlink" Target="https://dawnbloom.net/ja/" TargetMode="External"/><Relationship Id="rId14" Type="http://schemas.openxmlformats.org/officeDocument/2006/relationships/hyperlink" Target="https://dawnbloom.kr" TargetMode="External"/><Relationship Id="rId15" Type="http://schemas.openxmlformats.org/officeDocument/2006/relationships/hyperlink" Target="https://dawnbloom.net/kr/." TargetMode="External"/><Relationship Id="rId16" Type="http://schemas.openxmlformats.org/officeDocument/2006/relationships/hyperlink" Target="mailto:support@dawnbloom.net" TargetMode="External"/><Relationship Id="rId17" Type="http://schemas.openxmlformats.org/officeDocument/2006/relationships/hyperlink" Target="mailto:hello@dawnbloom.net" TargetMode="External"/><Relationship Id="rId18" Type="http://schemas.openxmlformats.org/officeDocument/2006/relationships/hyperlink" Target="mailto:billing@dawnbloom.net" TargetMode="External"/><Relationship Id="rId19" Type="http://schemas.openxmlformats.org/officeDocument/2006/relationships/hyperlink" Target="mailto:contact@dawnbloom.net" TargetMode="External"/><Relationship Id="rId20" Type="http://schemas.openxmlformats.org/officeDocument/2006/relationships/hyperlink" Target="mailto:legal@dawnbloom.net" TargetMode="External"/><Relationship Id="rId21" Type="http://schemas.openxmlformats.org/officeDocument/2006/relationships/hyperlink" Target="mailto:security@dawnbloom.net" TargetMode="External"/><Relationship Id="rId22" Type="http://schemas.openxmlformats.org/officeDocument/2006/relationships/hyperlink" Target="https://dawnbloom.net/zh/player-center/" TargetMode="External"/><Relationship Id="rId23" Type="http://schemas.openxmlformats.org/officeDocument/2006/relationships/hyperlink" Target="https://dawnbloom.net/zh/support/account/" TargetMode="External"/><Relationship Id="rId24" Type="http://schemas.openxmlformats.org/officeDocument/2006/relationships/hyperlink" Target="https://dawnbloom.net/zh/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القنوات الرسمية لـ DAWNBLOOM وإشعار مكافحة الاحتيال</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