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Noto Sans TC" w:cs="Noto Sans Arabic"/>
          <w:b/>
          <w:color w:val="142032"/>
          <w:sz w:val="40"/>
          <w:rtl w:val="1"/>
        </w:rPr>
        <w:t>شروط خدمة DAWNBLOOM Archive</w:t>
      </w:r>
    </w:p>
    <w:p>
      <w:pPr>
        <w:keepLines w:val="0"/>
        <w:bidi w:val="1"/>
      </w:pPr>
      <w:r>
        <w:rPr>
          <w:rFonts w:ascii="Noto Sans" w:hAnsi="Noto Sans" w:eastAsia="Noto Sans TC" w:cs="Noto Sans Arabic"/>
          <w:b w:val="0"/>
          <w:rtl w:val="1"/>
        </w:rPr>
        <w:t>الإصدار: V8</w:t>
      </w:r>
    </w:p>
    <w:p>
      <w:pPr>
        <w:keepLines w:val="0"/>
        <w:bidi w:val="1"/>
      </w:pPr>
      <w:r>
        <w:rPr>
          <w:rFonts w:ascii="Noto Sans" w:hAnsi="Noto Sans" w:eastAsia="Noto Sans TC" w:cs="Noto Sans Arabic"/>
          <w:b w:val="0"/>
          <w:rtl w:val="1"/>
        </w:rPr>
        <w:t>تاريخ المراجعة: 10 أكتوبر 2026</w:t>
      </w:r>
    </w:p>
    <w:p>
      <w:pPr>
        <w:keepLines w:val="0"/>
        <w:bidi w:val="1"/>
      </w:pPr>
      <w:r>
        <w:rPr>
          <w:rFonts w:ascii="Noto Sans" w:hAnsi="Noto Sans" w:eastAsia="Noto Sans TC" w:cs="Noto Sans Arabic"/>
          <w:b w:val="0"/>
          <w:rtl w:val="1"/>
        </w:rPr>
        <w:t>تاريخ النفاذ: 10 أكتوبر 2026</w:t>
      </w:r>
    </w:p>
    <w:p>
      <w:pPr>
        <w:keepLines w:val="0"/>
        <w:bidi w:val="1"/>
      </w:pPr>
      <w:r>
        <w:rPr>
          <w:rFonts w:ascii="Noto Sans" w:hAnsi="Noto Sans" w:eastAsia="Noto Sans TC" w:cs="Noto Sans Arabic"/>
          <w:b w:val="0"/>
          <w:rtl w:val="1"/>
        </w:rPr>
        <w:t>الجهة المقدمة: 上海追光智创文化传媒有限公司</w:t>
      </w:r>
    </w:p>
    <w:p>
      <w:pPr>
        <w:keepLines w:val="0"/>
        <w:bidi w:val="1"/>
      </w:pPr>
      <w:r>
        <w:rPr>
          <w:rFonts w:ascii="Noto Sans" w:hAnsi="Noto Sans" w:eastAsia="Noto Sans TC" w:cs="Noto Sans Arabic"/>
          <w:b w:val="0"/>
          <w:rtl w:val="1"/>
        </w:rPr>
        <w:t>مرحبًا بكم في DAWNBLOOM Archive. تسري هذه الشروط على تنزيل DAWNBLOOM Archive أو تثبيته أو استخدامه من القنوات الرسمية، وعلى تحديثاته والخدمات الرسمية ذات الصلة.</w:t>
      </w:r>
    </w:p>
    <w:p>
      <w:pPr>
        <w:keepLines w:val="0"/>
        <w:bidi w:val="1"/>
      </w:pPr>
      <w:r>
        <w:rPr>
          <w:rFonts w:ascii="Noto Sans" w:hAnsi="Noto Sans" w:eastAsia="Noto Sans TC" w:cs="Noto Sans Arabic"/>
          <w:b w:val="0"/>
          <w:rtl w:val="1"/>
        </w:rPr>
        <w:t>بتنزيل DAWNBLOOM Archive أو استخدامه، تقر بأنك قرأت هذه الشروط ووافقت عليها. إذا لم توافق، فلا تنزله أو تستخدمه. تُحدد حالة إتاحة البرنامج ومعلومات حزمة التثبيت وفق ما يُعرض فعليًا على الموقع الرسمي.</w:t>
      </w:r>
    </w:p>
    <w:p>
      <w:pPr>
        <w:pStyle w:val="Heading1"/>
        <w:keepLines w:val="0"/>
        <w:bidi w:val="1"/>
      </w:pPr>
      <w:r>
        <w:rPr>
          <w:rFonts w:ascii="Noto Sans" w:hAnsi="Noto Sans" w:eastAsia="Noto Sans TC" w:cs="Noto Sans Arabic"/>
          <w:b w:val="0"/>
          <w:rtl w:val="1"/>
        </w:rPr>
        <w:t>1. مقدم الخدمة</w:t>
      </w:r>
    </w:p>
    <w:p>
      <w:pPr>
        <w:keepLines w:val="0"/>
        <w:bidi w:val="1"/>
      </w:pPr>
      <w:r>
        <w:rPr>
          <w:rFonts w:ascii="Noto Sans" w:hAnsi="Noto Sans" w:eastAsia="Noto Sans TC" w:cs="Noto Sans Arabic"/>
          <w:b w:val="0"/>
          <w:rtl w:val="1"/>
        </w:rPr>
        <w:t>تقدم 上海追光智创文化传媒有限公司 برنامج DAWNBLOOM Archive وتتولى صيانته.</w:t>
      </w:r>
    </w:p>
    <w:p>
      <w:pPr>
        <w:keepLines w:val="0"/>
        <w:bidi w:val="1"/>
      </w:pPr>
      <w:r>
        <w:rPr>
          <w:rFonts w:ascii="Noto Sans" w:hAnsi="Noto Sans" w:eastAsia="Noto Sans TC" w:cs="Noto Sans Arabic"/>
          <w:b w:val="0"/>
          <w:rtl w:val="1"/>
        </w:rPr>
        <w:t xml:space="preserve">البريد الإلكتروني للتواصل: </w:t>
      </w:r>
      <w:hyperlink r:id="rId11">
        <w:r>
          <w:rPr>
            <w:rFonts w:ascii="Noto Sans" w:hAnsi="Noto Sans" w:eastAsia="Noto Sans TC"/>
            <w:b w:val="0"/>
          </w:rPr>
          <w:t xml:space="preserve">support@dawnbloom.net</w:t>
        </w:r>
      </w:hyperlink>
      <w:r>
        <w:rPr>
          <w:rFonts w:ascii="Noto Sans" w:hAnsi="Noto Sans" w:eastAsia="Noto Sans TC" w:cs="Noto Sans Arabic"/>
          <w:b w:val="0"/>
          <w:rtl w:val="1"/>
        </w:rPr>
        <w:t xml:space="preserve">. الموقع الرسمي: </w:t>
      </w:r>
      <w:hyperlink r:id="rId12">
        <w:r>
          <w:rPr>
            <w:rFonts w:ascii="Noto Sans" w:hAnsi="Noto Sans" w:eastAsia="Noto Sans TC"/>
            <w:b w:val="0"/>
          </w:rPr>
          <w:t xml:space="preserve">https://dawnbloom.net.</w:t>
        </w:r>
      </w:hyperlink>
      <w:r>
        <w:rPr>
          <w:rFonts w:ascii="Noto Sans" w:hAnsi="Noto Sans" w:eastAsia="Noto Sans TC" w:cs="Noto Sans Arabic"/>
          <w:b w:val="0"/>
          <w:rtl w:val="1"/>
        </w:rPr>
        <w:t xml:space="preserve"> عنوان التواصل القانوني: الصين، منطقة التجارة الحرة التجريبية في شنغهاي، منطقة لينغانغ الجديدة، طريق تيانجياو رقم 336، المبنى 3، الغرفة 218.</w:t>
      </w:r>
    </w:p>
    <w:p>
      <w:pPr>
        <w:pStyle w:val="Heading1"/>
        <w:keepLines w:val="0"/>
        <w:bidi w:val="1"/>
      </w:pPr>
      <w:r>
        <w:rPr>
          <w:rFonts w:ascii="Noto Sans" w:hAnsi="Noto Sans" w:eastAsia="Noto Sans TC" w:cs="Noto Sans Arabic"/>
          <w:b w:val="0"/>
          <w:rtl w:val="1"/>
        </w:rPr>
        <w:t>2. المنتج وحالة الإتاحة</w:t>
      </w:r>
    </w:p>
    <w:p>
      <w:pPr>
        <w:keepLines w:val="0"/>
        <w:bidi w:val="1"/>
      </w:pPr>
      <w:r>
        <w:rPr>
          <w:rFonts w:ascii="Noto Sans" w:hAnsi="Noto Sans" w:eastAsia="Noto Sans TC" w:cs="Noto Sans Arabic"/>
          <w:b w:val="0"/>
          <w:rtl w:val="1"/>
        </w:rPr>
        <w:t>DAWNBLOOM Archive أداة مكتبية لتصفح ملفات الأرشيف وضغطها وفك ضغطها ومعاينتها وفحصها محليًا على الجهاز. تُحدد وظائف كل منصة وتوافقها وموعد إتاحتها وفق الإصدار الرسمي المعني والمعلومات المنشورة فعليًا على الموقع الرسمي.</w:t>
      </w:r>
    </w:p>
    <w:p>
      <w:pPr>
        <w:keepLines w:val="0"/>
        <w:bidi w:val="1"/>
      </w:pPr>
      <w:r>
        <w:rPr>
          <w:rFonts w:ascii="Noto Sans" w:hAnsi="Noto Sans" w:eastAsia="Noto Sans TC" w:cs="Noto Sans Arabic"/>
          <w:b w:val="0"/>
          <w:rtl w:val="1"/>
        </w:rPr>
        <w:t>يتوفر المنتج بإصدارين لنظامي macOS وWindows؛ ويُرجى مراجعة بطاقة المنصة المعنية على الموقع الرسمي لمعرفة حالة التنزيل والمعمارية وحالة التوقيع المحددة.</w:t>
      </w:r>
    </w:p>
    <w:p>
      <w:pPr>
        <w:pStyle w:val="Heading1"/>
        <w:keepLines w:val="0"/>
        <w:bidi w:val="1"/>
      </w:pPr>
      <w:r>
        <w:rPr>
          <w:rFonts w:ascii="Noto Sans" w:hAnsi="Noto Sans" w:eastAsia="Noto Sans TC" w:cs="Noto Sans Arabic"/>
          <w:b w:val="0"/>
          <w:rtl w:val="1"/>
        </w:rPr>
        <w:t>3. الملفات المحلية والخصوصية</w:t>
      </w:r>
    </w:p>
    <w:p>
      <w:pPr>
        <w:keepLines w:val="0"/>
        <w:bidi w:val="1"/>
      </w:pPr>
      <w:r>
        <w:rPr>
          <w:rFonts w:ascii="Noto Sans" w:hAnsi="Noto Sans" w:eastAsia="Noto Sans TC" w:cs="Noto Sans Arabic"/>
          <w:b w:val="0"/>
          <w:rtl w:val="1"/>
        </w:rPr>
        <w:t>تُجرى وظائف تصفح الأرشيف وضغطه وفك ضغطه ومعاينته والتحقق من سلامته، المنفذة حاليًا، على الجهاز المحلي. لا تتولى خوادم DAWNBLOOM رفع محتويات أرشيفك أو فك ضغطها أو حفظها أو قراءتها. يُرجى قراءة بيان خصوصية المنتج وسياسة خصوصية DAWNBLOOM الموحدة للاطلاع على البيان الكامل بشأن معالجة البيانات.</w:t>
      </w:r>
    </w:p>
    <w:p>
      <w:pPr>
        <w:keepLines w:val="0"/>
        <w:bidi w:val="1"/>
      </w:pPr>
      <w:r>
        <w:rPr>
          <w:rFonts w:ascii="Noto Sans" w:hAnsi="Noto Sans" w:eastAsia="Noto Sans TC" w:cs="Noto Sans Arabic"/>
          <w:b w:val="0"/>
          <w:rtl w:val="1"/>
        </w:rPr>
        <w:t>تسجيل الدخول إلى الحساب ومزامنة الإعدادات وظيفتان اختياريتان. لا تُزامن اللغة وصيغة الضغط وإعدادات الضغط المسبقة إلا بعد تفعيلك للمزامنة؛ ولا تشمل المزامنة الملفات أو محتويات الأرشيف أو قوائم أسماء الملفات أو المسارات أو كلمات مرور الأرشيف أو السجل المحلي أو المحتويات المؤقتة. تُعالج مصادقة الحساب وفق سياسة خصوصية الحساب الموحدة.</w:t>
      </w:r>
    </w:p>
    <w:p>
      <w:pPr>
        <w:pStyle w:val="Heading1"/>
        <w:keepLines w:val="0"/>
        <w:bidi w:val="1"/>
      </w:pPr>
      <w:r>
        <w:rPr>
          <w:rFonts w:ascii="Noto Sans" w:hAnsi="Noto Sans" w:eastAsia="Noto Sans TC" w:cs="Noto Sans Arabic"/>
          <w:b w:val="0"/>
          <w:rtl w:val="1"/>
        </w:rPr>
        <w:t>4. مصادر الملفات وكلمات المرور والنسخ الاحتياطي</w:t>
      </w:r>
    </w:p>
    <w:p>
      <w:pPr>
        <w:keepLines w:val="0"/>
        <w:bidi w:val="1"/>
      </w:pPr>
      <w:r>
        <w:rPr>
          <w:rFonts w:ascii="Noto Sans" w:hAnsi="Noto Sans" w:eastAsia="Noto Sans TC" w:cs="Noto Sans Arabic"/>
          <w:b w:val="0"/>
          <w:rtl w:val="1"/>
        </w:rPr>
        <w:t>عليك التأكد من امتلاك حق قانوني في استخدام الملفات التي تعالجها، وتقييم موثوقية مصدرها بنفسك. قد يؤدي التلف أو فقدان أجزاء الأرشيف متعدد الأجزاء أو التشفير أو المحتوى الخبيث أو اختلاف الصيغ إلى تعذر قراءة الأرشيف أو الحصول على نتائج تختلف عن المتوقع. لا تضمن تنبيهات السلامة والمخاطر اكتشاف جميع المشكلات.</w:t>
      </w:r>
    </w:p>
    <w:p>
      <w:pPr>
        <w:keepLines w:val="0"/>
        <w:bidi w:val="1"/>
      </w:pPr>
      <w:r>
        <w:rPr>
          <w:rFonts w:ascii="Noto Sans" w:hAnsi="Noto Sans" w:eastAsia="Noto Sans TC" w:cs="Noto Sans Arabic"/>
          <w:b w:val="0"/>
          <w:rtl w:val="1"/>
        </w:rPr>
        <w:t>يُرجى الاحتفاظ بكلمات مرور الأرشيف بنفسك وحفظ نسخ احتياطية مستقلة من الملفات المهمة. لا يضمن البرنامج إمكانية استعادة المحتوى عند نسيان كلمة المرور أو تلف الملف الأصلي بالفعل أو فقدان الأجزاء اللازمة من الأرشيف متعدد الأجزاء.</w:t>
      </w:r>
    </w:p>
    <w:p>
      <w:pPr>
        <w:pStyle w:val="Heading1"/>
        <w:keepLines w:val="0"/>
        <w:bidi w:val="1"/>
      </w:pPr>
      <w:r>
        <w:rPr>
          <w:rFonts w:ascii="Noto Sans" w:hAnsi="Noto Sans" w:eastAsia="Noto Sans TC" w:cs="Noto Sans Arabic"/>
          <w:b w:val="0"/>
          <w:rtl w:val="1"/>
        </w:rPr>
        <w:t>5. ترخيص استخدام البرنامج</w:t>
      </w:r>
    </w:p>
    <w:p>
      <w:pPr>
        <w:keepLines w:val="0"/>
        <w:bidi w:val="1"/>
      </w:pPr>
      <w:r>
        <w:rPr>
          <w:rFonts w:ascii="Noto Sans" w:hAnsi="Noto Sans" w:eastAsia="Noto Sans TC" w:cs="Noto Sans Arabic"/>
          <w:b w:val="0"/>
          <w:rtl w:val="1"/>
        </w:rPr>
        <w:t>بشرط الامتثال لهذه الشروط، نمنحك ترخيصًا محدودًا وغير حصري وغير قابل للتحويل يتيح لك تثبيت DAWNBLOOM Archive المتاح رسميًا واستخدامه على أجهزة متوافقة تملكها أو تتحكم فيها بصورة قانونية. لا تنتقل إليك بذلك الحقوق في البرنامج أو العلامات التجارية أو الأيقونات أو التصميم أو الشفرة.</w:t>
      </w:r>
    </w:p>
    <w:p>
      <w:pPr>
        <w:keepLines w:val="0"/>
        <w:bidi w:val="1"/>
      </w:pPr>
      <w:r>
        <w:rPr>
          <w:rFonts w:ascii="Noto Sans" w:hAnsi="Noto Sans" w:eastAsia="Noto Sans TC" w:cs="Noto Sans Arabic"/>
          <w:b w:val="0"/>
          <w:rtl w:val="1"/>
        </w:rPr>
        <w:t>باستثناء ما يسمح به القانون المنطبق، يحظر تعديل البرنامج أو إتلافه بقصد خبيث، أو تجاوز التدابير الأمنية، أو انتحال صفة إصدار رسمي، أو نشر برمجيات خبيثة، أو استخدام هذا المنتج بطريقة تنتهك الحقوق والمصالح المشروعة للآخرين. تخضع المكونات مفتوحة المصدر التابعة لأطراف ثالثة لتراخيصها الخاصة.</w:t>
      </w:r>
    </w:p>
    <w:p>
      <w:pPr>
        <w:pStyle w:val="Heading1"/>
        <w:keepLines w:val="0"/>
        <w:bidi w:val="1"/>
      </w:pPr>
      <w:r>
        <w:rPr>
          <w:rFonts w:ascii="Noto Sans" w:hAnsi="Noto Sans" w:eastAsia="Noto Sans TC" w:cs="Noto Sans Arabic"/>
          <w:b w:val="0"/>
          <w:rtl w:val="1"/>
        </w:rPr>
        <w:t>6. التوافق والتحديثات والرسوم</w:t>
      </w:r>
    </w:p>
    <w:p>
      <w:pPr>
        <w:keepLines w:val="0"/>
        <w:bidi w:val="1"/>
      </w:pPr>
      <w:r>
        <w:rPr>
          <w:rFonts w:ascii="Noto Sans" w:hAnsi="Noto Sans" w:eastAsia="Noto Sans TC" w:cs="Noto Sans Arabic"/>
          <w:b w:val="0"/>
          <w:rtl w:val="1"/>
        </w:rPr>
        <w:t>يُحدد دعم الصيغ وإمكانات المنصات وفق الموقع الرسمي وملاحظات الإصدار المعني؛ ولا يعني دعم قراءة صيغة معينة دعم إنشاء تلك الصيغة. قد تؤثر اختلافات الأرشيفات والترميز وصلاحيات النظام ومساحة القرص المتاحة في النتائج.</w:t>
      </w:r>
    </w:p>
    <w:p>
      <w:pPr>
        <w:keepLines w:val="0"/>
        <w:bidi w:val="1"/>
      </w:pPr>
      <w:r>
        <w:rPr>
          <w:rFonts w:ascii="Noto Sans" w:hAnsi="Noto Sans" w:eastAsia="Noto Sans TC" w:cs="Noto Sans Arabic"/>
          <w:b w:val="0"/>
          <w:rtl w:val="1"/>
        </w:rPr>
        <w:t>قد نقدم تحديثات أمنية وتحديثات للتوافق والوظائف. سيُعلن بوضوح، قبل الإتاحة، عن سعر أي إصدار رسمي أو طريقة فرض الرسوم عليه، إن وجدت؛ ولا تُشكل هذه الشروط بذاتها تعهدًا بفرض رسوم.</w:t>
      </w:r>
    </w:p>
    <w:p>
      <w:pPr>
        <w:pStyle w:val="Heading1"/>
        <w:keepLines w:val="0"/>
        <w:bidi w:val="1"/>
      </w:pPr>
      <w:r>
        <w:rPr>
          <w:rFonts w:ascii="Noto Sans" w:hAnsi="Noto Sans" w:eastAsia="Noto Sans TC" w:cs="Noto Sans Arabic"/>
          <w:b w:val="0"/>
          <w:rtl w:val="1"/>
        </w:rPr>
        <w:t>7. إخلاء المسؤولية والمسؤولية</w:t>
      </w:r>
    </w:p>
    <w:p>
      <w:pPr>
        <w:keepLines w:val="0"/>
        <w:bidi w:val="1"/>
      </w:pPr>
      <w:r>
        <w:rPr>
          <w:rFonts w:ascii="Noto Sans" w:hAnsi="Noto Sans" w:eastAsia="Noto Sans TC" w:cs="Noto Sans Arabic"/>
          <w:b w:val="0"/>
          <w:rtl w:val="1"/>
        </w:rPr>
        <w:t>في الحدود التي يسمح بها القانون المنطبق، يُقدم البرنامج بحالته الراهنة وحسب توافره. نتولى بصورة معقولة الحفاظ على الأمان والاستقرار، لكننا لا نضمن نجاح قراءة كل أرشيف أو إصلاحه أو فك ضغطه، ولا نضمن قدرة البرنامج على اكتشاف جميع المحتويات الخبيثة.</w:t>
      </w:r>
    </w:p>
    <w:p>
      <w:pPr>
        <w:keepLines w:val="0"/>
        <w:bidi w:val="1"/>
      </w:pPr>
      <w:r>
        <w:rPr>
          <w:rFonts w:ascii="Noto Sans" w:hAnsi="Noto Sans" w:eastAsia="Noto Sans TC" w:cs="Noto Sans Arabic"/>
          <w:b w:val="0"/>
          <w:rtl w:val="1"/>
        </w:rPr>
        <w:t>لا تستبعد هذه الشروط المسؤولية التي لا يجوز استبعادها قانونًا، ولا تحد من المسؤولية الواجبة قانونًا عن العمد أو الإهمال الجسيم، ولا تنتقص من حقوق المستهلك الآمرة التي تتمتع بها قانونًا.</w:t>
      </w:r>
    </w:p>
    <w:p>
      <w:pPr>
        <w:pStyle w:val="Heading1"/>
        <w:keepLines w:val="0"/>
        <w:bidi w:val="1"/>
      </w:pPr>
      <w:r>
        <w:rPr>
          <w:rFonts w:ascii="Noto Sans" w:hAnsi="Noto Sans" w:eastAsia="Noto Sans TC" w:cs="Noto Sans Arabic"/>
          <w:b w:val="0"/>
          <w:rtl w:val="1"/>
        </w:rPr>
        <w:t>8. التوقف عن الاستخدام وتعديل الشروط</w:t>
      </w:r>
    </w:p>
    <w:p>
      <w:pPr>
        <w:keepLines w:val="0"/>
        <w:bidi w:val="1"/>
      </w:pPr>
      <w:r>
        <w:rPr>
          <w:rFonts w:ascii="Noto Sans" w:hAnsi="Noto Sans" w:eastAsia="Noto Sans TC" w:cs="Noto Sans Arabic"/>
          <w:b w:val="0"/>
          <w:rtl w:val="1"/>
        </w:rPr>
        <w:t>يمكنك التوقف عن الاستخدام وإلغاء تثبيت البرنامج في أي وقت. قبل إلغاء التثبيت، يُرجى التأكد من حفظ الأرشيفات المهمة وملفات المخرجات على نحو ملائم؛ وتُحدد طريقة التنظيف وفق التعليمات الرسمية للمنصة المعنية.</w:t>
      </w:r>
    </w:p>
    <w:p>
      <w:pPr>
        <w:keepLines w:val="0"/>
        <w:bidi w:val="1"/>
      </w:pPr>
      <w:r>
        <w:rPr>
          <w:rFonts w:ascii="Noto Sans" w:hAnsi="Noto Sans" w:eastAsia="Noto Sans TC" w:cs="Noto Sans Arabic"/>
          <w:b w:val="0"/>
          <w:rtl w:val="1"/>
        </w:rPr>
        <w:t>قد نحدث هذه الشروط بسبب تغييرات في القانون أو الأمان أو قواعد المنصات أو الوظائف، ونوضح الإصدار والتاريخ على الموقع الرسمي. سنُبلغ عن التغييرات الجوهرية بطريقة معقولة؛ وسنحصل على موافقة منفصلة على التغييرات التي تستلزم قانونًا موافقة صريحة جديدة.</w:t>
      </w:r>
    </w:p>
    <w:p>
      <w:pPr>
        <w:pStyle w:val="Heading1"/>
        <w:keepLines w:val="0"/>
        <w:bidi w:val="1"/>
      </w:pPr>
      <w:r>
        <w:rPr>
          <w:rFonts w:ascii="Noto Sans" w:hAnsi="Noto Sans" w:eastAsia="Noto Sans TC" w:cs="Noto Sans Arabic"/>
          <w:b w:val="0"/>
          <w:rtl w:val="1"/>
        </w:rPr>
        <w:t>9. القانون والنزاعات</w:t>
      </w:r>
    </w:p>
    <w:p>
      <w:pPr>
        <w:keepLines w:val="0"/>
        <w:bidi w:val="1"/>
      </w:pPr>
      <w:r>
        <w:rPr>
          <w:rFonts w:ascii="Noto Sans" w:hAnsi="Noto Sans" w:eastAsia="Noto Sans TC" w:cs="Noto Sans Arabic"/>
          <w:b w:val="0"/>
          <w:rtl w:val="1"/>
        </w:rPr>
        <w:t>تخضع هذه الشروط لقوانين جمهورية الصين الشعبية، دون المساس بحقوق المستهلك الآمرة التي يمنحك إياها القانون المنطبق. ينبغي للطرفين السعي أولًا إلى التسوية الودية؛ وعند تعذر الحل، يجوز رفع دعوى وفق القانون أمام محكمة الشعب المختصة في محل إقامة مقدم الخدمة. إذا نصت القوانين الآمرة في محل وجود المستخدم على خلاف ذلك، فتُطبق أحكامها.</w:t>
      </w:r>
    </w:p>
    <w:p>
      <w:pPr>
        <w:keepLines w:val="0"/>
        <w:bidi w:val="1"/>
      </w:pPr>
      <w:r>
        <w:rPr>
          <w:rFonts w:ascii="Noto Sans" w:hAnsi="Noto Sans" w:eastAsia="Noto Sans TC" w:cs="Noto Sans Arabic"/>
          <w:b w:val="0"/>
          <w:rtl w:val="1"/>
        </w:rPr>
        <w:t>لا يؤثر بطلان جزء من هذه الشروط في نفاذ بقية الأحكام.</w:t>
      </w:r>
    </w:p>
    <w:p>
      <w:pPr>
        <w:pStyle w:val="Heading1"/>
        <w:keepLines w:val="0"/>
        <w:bidi w:val="1"/>
      </w:pPr>
      <w:r>
        <w:rPr>
          <w:rFonts w:ascii="Noto Sans" w:hAnsi="Noto Sans" w:eastAsia="Noto Sans TC" w:cs="Noto Sans Arabic"/>
          <w:b w:val="0"/>
          <w:rtl w:val="1"/>
        </w:rPr>
        <w:t>10. تواصل معنا</w:t>
      </w:r>
    </w:p>
    <w:p>
      <w:pPr>
        <w:keepLines w:val="0"/>
        <w:bidi w:val="1"/>
      </w:pPr>
      <w:r>
        <w:rPr>
          <w:rFonts w:ascii="Noto Sans" w:hAnsi="Noto Sans" w:eastAsia="Noto Sans TC" w:cs="Noto Sans Arabic"/>
          <w:b w:val="0"/>
          <w:rtl w:val="1"/>
        </w:rPr>
        <w:t xml:space="preserve">إذا كانت لديك أسئلة بشأن الشروط أو المنتج أو الخصوصية أو الأمان، فيُرجى التواصل عبر </w:t>
      </w:r>
      <w:hyperlink r:id="rId11">
        <w:r>
          <w:rPr>
            <w:rFonts w:ascii="Noto Sans" w:hAnsi="Noto Sans" w:eastAsia="Noto Sans TC"/>
            <w:b w:val="0"/>
          </w:rPr>
          <w:t xml:space="preserve">support@dawnbloom.net</w:t>
        </w:r>
      </w:hyperlink>
      <w:r>
        <w:rPr>
          <w:rFonts w:ascii="Noto Sans" w:hAnsi="Noto Sans" w:eastAsia="Noto Sans TC" w:cs="Noto Sans Arabic"/>
          <w:b w:val="0"/>
          <w:rtl w:val="1"/>
        </w:rPr>
        <w:t xml:space="preserve"> أو زيارة مركز خدمة العملاء الرسمي لـDAWNBLOOM.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شروط خدمة DAWNBLOOM Archive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